
<file path=[Content_Types].xml><?xml version="1.0" encoding="utf-8"?>
<Types xmlns="http://schemas.openxmlformats.org/package/2006/content-types">
  <Default Extension="gif" ContentType="image/gif"/>
  <Default Extension="png" ContentType="image/png"/>
  <Default Extension="svg" ContentType="image/svg+xml"/>
  <Default Extension="rels" ContentType="application/vnd.openxmlformats-package.relationships+xml"/>
  <Default Extension="xml" ContentType="application/xml"/>
  <Override PartName="/word/theme/theme1.xml" ContentType="application/vnd.openxmlformats-officedocument.theme+xml"/>
  <Override PartName="/docProps/core.xml" ContentType="application/vnd.openxmlformats-package.core-properti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numbering.xml" ContentType="application/vnd.openxmlformats-officedocument.wordprocessingml.numbering+xml"/>
  <Override PartName="/docProps/app.xml" ContentType="application/vnd.openxmlformats-officedocument.extended-properti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0" Type="http://schemas.openxmlformats.org/officeDocument/2006/relationships/officeDocument" Target="word/document.xml" /><Relationship Id="rId1" Type="http://schemas.openxmlformats.org/package/2006/relationships/metadata/core-properties" Target="docProps/core.xml" /></Relationships>
</file>

<file path=word/document.xml><?xml version="1.0" encoding="utf-8"?>
<w:document xmlns:asvg="http://schemas.microsoft.com/office/drawing/2016/SVG/main" xmlns:pic="http://schemas.openxmlformats.org/drawingml/2006/picture" xmlns:wp="http://schemas.openxmlformats.org/drawingml/2006/wordprocessingDrawing" xmlns:a="http://schemas.openxmlformats.org/drawingml/2006/main" xmlns:w="http://schemas.openxmlformats.org/wordprocessingml/2006/main" xmlns:r="http://schemas.openxmlformats.org/officeDocument/2006/relationships" xmlns:mc="http://schemas.openxmlformats.org/markup-compatibility/2006" mc:Ignorable="asvg">
  <w:body>
    <w:p>
      <w:pPr>
        <w:pStyle w:val="000002"/>
        <w:pBdr/>
        <w:ind/>
        <w:jc w:val="center"/>
        <w:rPr/>
      </w:pPr>
      <w:r>
        <w:rPr/>
        <w:t>聚类</w:t>
      </w:r>
    </w:p>
    <w:p>
      <w:pPr>
        <w:pStyle w:val="000001"/>
        <w:pBdr/>
        <w:ind w:leftChars="200"/>
        <w:jc w:val="right"/>
        <w:rPr/>
      </w:pPr>
      <w:r>
        <w:rPr/>
        <w:t>2024317110068  崔迎杰</w:t>
      </w:r>
    </w:p>
    <w:p>
      <w:pPr>
        <w:pStyle w:val="000003"/>
        <w:rPr/>
      </w:pPr>
      <w:r>
        <w:rPr/>
        <w:t>1.无监督学习概述</w:t>
      </w:r>
    </w:p>
    <w:p>
      <w:pPr>
        <w:pStyle w:val="000004"/>
        <w:pBdr/>
        <w:ind w:leftChars="200"/>
        <w:rPr/>
      </w:pPr>
      <w:r>
        <w:rPr/>
        <w:t>1.1.无监督学习的定义</w:t>
      </w:r>
    </w:p>
    <w:p>
      <w:pPr>
        <w:pStyle w:val="000001"/>
        <w:pBdr/>
        <w:ind w:leftChars="200" w:firstLineChars="200"/>
        <w:jc w:val="both"/>
        <w:rPr>
          <w:rFonts w:ascii="微软雅黑" w:hAnsi="微软雅黑" w:eastAsia="微软雅黑" w:cs="微软雅黑"/>
        </w:rPr>
      </w:pPr>
      <w:r>
        <w:rPr>
          <w:rFonts w:ascii="微软雅黑" w:hAnsi="微软雅黑" w:eastAsia="微软雅黑" w:cs="微软雅黑"/>
        </w:rPr>
        <w:t>无监督学习（英语：unsupervised learning），又称非监督式学习，是</w:t>
      </w:r>
      <w:r>
        <w:rPr>
          <w:rFonts w:ascii="微软雅黑" w:hAnsi="微软雅黑" w:eastAsia="微软雅黑" w:cs="微软雅黑"/>
        </w:rPr>
        <w:fldChar w:fldCharType="begin"/>
      </w:r>
      <w:r>
        <w:rPr>
          <w:rFonts w:ascii="微软雅黑" w:hAnsi="微软雅黑" w:eastAsia="微软雅黑" w:cs="微软雅黑"/>
        </w:rPr>
        <w:instrText>HYPERLINK https://zh.wikipedia.org/wiki/%E6%9C%BA%E5%99%A8%E5%AD%A6%E4%B9%A0 normalLink \tdft \tdfe -10 \tdfid \tddp \tdop \tdlt inline \tdds \tdfvi \tdlf \l \tdsub normalLink \tdkey 7fpbyp \tdkey 7fpbyp</w:instrText>
      </w:r>
      <w:r>
        <w:rPr>
          <w:rFonts w:ascii="微软雅黑" w:hAnsi="微软雅黑" w:eastAsia="微软雅黑" w:cs="微软雅黑"/>
        </w:rPr>
        <w:fldChar w:fldCharType="separate"/>
      </w:r>
      <w:r>
        <w:rPr>
          <w:rStyle w:val="000016"/>
          <w:rFonts w:ascii="微软雅黑" w:hAnsi="微软雅黑" w:eastAsia="微软雅黑" w:cs="微软雅黑"/>
          <w:color/>
        </w:rPr>
        <w:t>机器学习</w:t>
      </w:r>
      <w:r>
        <w:rPr>
          <w:rFonts w:ascii="微软雅黑" w:hAnsi="微软雅黑" w:eastAsia="微软雅黑" w:cs="微软雅黑"/>
        </w:rPr>
        <w:fldChar w:fldCharType="end"/>
      </w:r>
      <w:r>
        <w:rPr>
          <w:rFonts w:ascii="微软雅黑" w:hAnsi="微软雅黑" w:eastAsia="微软雅黑" w:cs="微软雅黑"/>
        </w:rPr>
        <w:t>的一种方法，没有给定事先标记过的训练示例，自动对输入的资料进行分类或分群。无监督学习的主要运用包含：</w:t>
      </w:r>
      <w:r>
        <w:rPr>
          <w:rFonts w:ascii="微软雅黑" w:hAnsi="微软雅黑" w:eastAsia="微软雅黑" w:cs="微软雅黑"/>
        </w:rPr>
        <w:fldChar w:fldCharType="begin"/>
      </w:r>
      <w:r>
        <w:rPr>
          <w:rFonts w:ascii="微软雅黑" w:hAnsi="微软雅黑" w:eastAsia="微软雅黑" w:cs="微软雅黑"/>
        </w:rPr>
        <w:instrText>HYPERLINK https://zh.wikipedia.org/wiki/%E8%81%9A%E7%B1%BB%E5%88%86%E6%9E%90 normalLink \tdft \tdfe -10 \tdfid \tddp \tdop \tdlt inline \tdds \tdfvi \tdlf \l \tdsub normalLink \tdkey vu8x2i \tdkey vu8x2i</w:instrText>
      </w:r>
      <w:r>
        <w:rPr>
          <w:rFonts w:ascii="微软雅黑" w:hAnsi="微软雅黑" w:eastAsia="微软雅黑" w:cs="微软雅黑"/>
        </w:rPr>
        <w:fldChar w:fldCharType="separate"/>
      </w:r>
      <w:r>
        <w:rPr>
          <w:rStyle w:val="000016"/>
          <w:rFonts w:ascii="微软雅黑" w:hAnsi="微软雅黑" w:eastAsia="微软雅黑" w:cs="微软雅黑"/>
          <w:color/>
        </w:rPr>
        <w:t>聚类分析</w:t>
      </w:r>
      <w:r>
        <w:rPr>
          <w:rFonts w:ascii="微软雅黑" w:hAnsi="微软雅黑" w:eastAsia="微软雅黑" w:cs="微软雅黑"/>
        </w:rPr>
        <w:fldChar w:fldCharType="end"/>
      </w:r>
      <w:r>
        <w:rPr>
          <w:rFonts w:ascii="微软雅黑" w:hAnsi="微软雅黑" w:eastAsia="微软雅黑" w:cs="微软雅黑"/>
        </w:rPr>
        <w:t>（cluster analysis）、</w:t>
      </w:r>
      <w:r>
        <w:rPr>
          <w:rFonts w:ascii="微软雅黑" w:hAnsi="微软雅黑" w:eastAsia="微软雅黑" w:cs="微软雅黑"/>
        </w:rPr>
        <w:fldChar w:fldCharType="begin"/>
      </w:r>
      <w:r>
        <w:rPr>
          <w:rFonts w:ascii="微软雅黑" w:hAnsi="微软雅黑" w:eastAsia="微软雅黑" w:cs="微软雅黑"/>
        </w:rPr>
        <w:instrText>HYPERLINK https://zh.wikipedia.org/wiki/%E5%85%B3%E8%81%94%E8%A7%84%E5%88%99%E5%AD%A6%E4%B9%A0 normalLink \tdft \tdfe -10 \tdfid \tddp \tdop \tdlt inline \tdds \tdfvi \tdlf \l \tdsub normalLink \tdkey 4nv0pl \tdkey 4nv0pl</w:instrText>
      </w:r>
      <w:r>
        <w:rPr>
          <w:rFonts w:ascii="微软雅黑" w:hAnsi="微软雅黑" w:eastAsia="微软雅黑" w:cs="微软雅黑"/>
        </w:rPr>
        <w:fldChar w:fldCharType="separate"/>
      </w:r>
      <w:r>
        <w:rPr>
          <w:rStyle w:val="000016"/>
          <w:rFonts w:ascii="微软雅黑" w:hAnsi="微软雅黑" w:eastAsia="微软雅黑" w:cs="微软雅黑"/>
          <w:color/>
        </w:rPr>
        <w:t>关系规则</w:t>
      </w:r>
      <w:r>
        <w:rPr>
          <w:rFonts w:ascii="微软雅黑" w:hAnsi="微软雅黑" w:eastAsia="微软雅黑" w:cs="微软雅黑"/>
        </w:rPr>
        <w:fldChar w:fldCharType="end"/>
      </w:r>
      <w:r>
        <w:rPr>
          <w:rFonts w:ascii="微软雅黑" w:hAnsi="微软雅黑" w:eastAsia="微软雅黑" w:cs="微软雅黑"/>
        </w:rPr>
        <w:t>（association rule）、</w:t>
      </w:r>
      <w:r>
        <w:rPr>
          <w:rFonts w:ascii="微软雅黑" w:hAnsi="微软雅黑" w:eastAsia="微软雅黑" w:cs="微软雅黑"/>
        </w:rPr>
        <w:fldChar w:fldCharType="begin"/>
      </w:r>
      <w:r>
        <w:rPr>
          <w:rFonts w:ascii="微软雅黑" w:hAnsi="微软雅黑" w:eastAsia="微软雅黑" w:cs="微软雅黑"/>
        </w:rPr>
        <w:instrText>HYPERLINK https://zh.wikipedia.org/wiki/%E9%99%8D%E7%BB%B4 normalLink \tdft \tdfe -10 \tdfid \tddp \tdop \tdlt inline \tdds \tdfvi \tdlf \l \tdsub normalLink \tdkey srqw5i \tdkey srqw5i</w:instrText>
      </w:r>
      <w:r>
        <w:rPr>
          <w:rFonts w:ascii="微软雅黑" w:hAnsi="微软雅黑" w:eastAsia="微软雅黑" w:cs="微软雅黑"/>
        </w:rPr>
        <w:fldChar w:fldCharType="separate"/>
      </w:r>
      <w:r>
        <w:rPr>
          <w:rStyle w:val="000016"/>
          <w:rFonts w:ascii="微软雅黑" w:hAnsi="微软雅黑" w:eastAsia="微软雅黑" w:cs="微软雅黑"/>
          <w:color/>
        </w:rPr>
        <w:t>维度缩减</w:t>
      </w:r>
      <w:r>
        <w:rPr>
          <w:rFonts w:ascii="微软雅黑" w:hAnsi="微软雅黑" w:eastAsia="微软雅黑" w:cs="微软雅黑"/>
        </w:rPr>
        <w:fldChar w:fldCharType="end"/>
      </w:r>
      <w:r>
        <w:rPr>
          <w:rFonts w:ascii="微软雅黑" w:hAnsi="微软雅黑" w:eastAsia="微软雅黑" w:cs="微软雅黑"/>
        </w:rPr>
        <w:t>（dimensionality reduce）。它是</w:t>
      </w:r>
      <w:r>
        <w:rPr>
          <w:rFonts w:ascii="微软雅黑" w:hAnsi="微软雅黑" w:eastAsia="微软雅黑" w:cs="微软雅黑"/>
        </w:rPr>
        <w:fldChar w:fldCharType="begin"/>
      </w:r>
      <w:r>
        <w:rPr>
          <w:rFonts w:ascii="微软雅黑" w:hAnsi="微软雅黑" w:eastAsia="微软雅黑" w:cs="微软雅黑"/>
        </w:rPr>
        <w:instrText>HYPERLINK https://zh.wikipedia.org/wiki/%E7%9B%A3%E7%9D%A3%E5%BC%8F%E5%AD%B8%E7%BF%92 normalLink \tdft \tdfe -10 \tdfid \tddp \tdop \tdlt inline \tdds \tdfvi \tdlf \l \tdsub normalLink \tdkey 5d1s2h \tdkey 5d1s2h</w:instrText>
      </w:r>
      <w:r>
        <w:rPr>
          <w:rFonts w:ascii="微软雅黑" w:hAnsi="微软雅黑" w:eastAsia="微软雅黑" w:cs="微软雅黑"/>
        </w:rPr>
        <w:fldChar w:fldCharType="separate"/>
      </w:r>
      <w:r>
        <w:rPr>
          <w:rStyle w:val="000016"/>
          <w:rFonts w:ascii="微软雅黑" w:hAnsi="微软雅黑" w:eastAsia="微软雅黑" w:cs="微软雅黑"/>
          <w:color/>
        </w:rPr>
        <w:t>监督式学习</w:t>
      </w:r>
      <w:r>
        <w:rPr>
          <w:rFonts w:ascii="微软雅黑" w:hAnsi="微软雅黑" w:eastAsia="微软雅黑" w:cs="微软雅黑"/>
        </w:rPr>
        <w:fldChar w:fldCharType="end"/>
      </w:r>
      <w:r>
        <w:rPr>
          <w:rFonts w:ascii="微软雅黑" w:hAnsi="微软雅黑" w:eastAsia="微软雅黑" w:cs="微软雅黑"/>
        </w:rPr>
        <w:t>和</w:t>
      </w:r>
      <w:r>
        <w:rPr>
          <w:rFonts w:ascii="微软雅黑" w:hAnsi="微软雅黑" w:eastAsia="微软雅黑" w:cs="微软雅黑"/>
        </w:rPr>
        <w:fldChar w:fldCharType="begin"/>
      </w:r>
      <w:r>
        <w:rPr>
          <w:rFonts w:ascii="微软雅黑" w:hAnsi="微软雅黑" w:eastAsia="微软雅黑" w:cs="微软雅黑"/>
        </w:rPr>
        <w:instrText>HYPERLINK https://zh.wikipedia.org/wiki/%E5%BC%BA%E5%8C%96%E5%AD%A6%E4%B9%A0 normalLink \tdft \tdfe -10 \tdfid \tddp \tdop \tdlt inline \tdds \tdfvi \tdlf \l \tdsub normalLink \tdkey zyk84v \tdkey zyk84v</w:instrText>
      </w:r>
      <w:r>
        <w:rPr>
          <w:rFonts w:ascii="微软雅黑" w:hAnsi="微软雅黑" w:eastAsia="微软雅黑" w:cs="微软雅黑"/>
        </w:rPr>
        <w:fldChar w:fldCharType="separate"/>
      </w:r>
      <w:r>
        <w:rPr>
          <w:rStyle w:val="000016"/>
          <w:rFonts w:ascii="微软雅黑" w:hAnsi="微软雅黑" w:eastAsia="微软雅黑" w:cs="微软雅黑"/>
          <w:color/>
        </w:rPr>
        <w:t>强化学习</w:t>
      </w:r>
      <w:r>
        <w:rPr>
          <w:rFonts w:ascii="微软雅黑" w:hAnsi="微软雅黑" w:eastAsia="微软雅黑" w:cs="微软雅黑"/>
        </w:rPr>
        <w:fldChar w:fldCharType="end"/>
      </w:r>
      <w:r>
        <w:rPr>
          <w:rFonts w:ascii="微软雅黑" w:hAnsi="微软雅黑" w:eastAsia="微软雅黑" w:cs="微软雅黑"/>
        </w:rPr>
        <w:t>等策略之外的一种选择。</w:t>
      </w:r>
    </w:p>
    <w:p>
      <w:pPr>
        <w:pStyle w:val="000001"/>
        <w:pBdr/>
        <w:ind w:leftChars="200"/>
        <w:jc w:val="right"/>
        <w:rPr/>
      </w:pPr>
      <w:r>
        <w:rPr/>
        <w:t>——维基百科</w:t>
      </w:r>
    </w:p>
    <w:p>
      <w:pPr>
        <w:pStyle w:val="000004"/>
        <w:pBdr/>
        <w:ind w:leftChars="200"/>
        <w:rPr/>
      </w:pPr>
      <w:r>
        <w:rPr/>
        <w:t>1.2.无监督学习与监督学习的区别</w:t>
      </w:r>
    </w:p>
    <w:p>
      <w:pPr>
        <w:pStyle w:val="000001"/>
        <w:pBdr/>
        <w:ind w:leftChars="200"/>
        <w:rPr/>
      </w:pPr>
      <w:r>
        <w:rPr/>
        <w:drawing>
          <wp:inline distT="0" distB="0" distL="0" distR="0">
            <wp:extent cx="4998720" cy="2120885"/>
            <wp:effectExtent l="0" t="0" r="0" b="0"/>
            <wp:docPr id="2" name="picture" descr="descript"/>
            <wp:cNvGraphicFramePr/>
            <a:graphic>
              <a:graphicData uri="http://schemas.openxmlformats.org/drawingml/2006/picture">
                <pic:pic>
                  <pic:nvPicPr>
                    <pic:cNvPr id="3" name="picture" descr="descript"/>
                    <pic:cNvPicPr/>
                  </pic:nvPicPr>
                  <pic:blipFill rotWithShape="true">
                    <a:blip r:embed="rId5"/>
                    <a:stretch/>
                  </pic:blipFill>
                  <pic:spPr>
                    <a:xfrm>
                      <a:off x="0" y="0"/>
                      <a:ext cx="4998720" cy="2120885"/>
                    </a:xfrm>
                    <a:prstGeom prst="rect">
                      <a:avLst/>
                    </a:prstGeom>
                  </pic:spPr>
                </pic:pic>
              </a:graphicData>
            </a:graphic>
          </wp:inline>
        </w:drawing>
      </w:r>
    </w:p>
    <w:p>
      <w:pPr>
        <w:pStyle w:val="000001"/>
        <w:pBdr/>
        <w:ind w:leftChars="200"/>
        <w:rPr>
          <w:rFonts w:ascii="微软雅黑" w:hAnsi="微软雅黑" w:eastAsia="微软雅黑" w:cs="微软雅黑"/>
          <w:b w:val="false"/>
          <w:i w:val="false"/>
          <w:strike w:val="false"/>
          <w:color w:val="333333"/>
          <w:spacing w:val="0"/>
          <w:sz w:val="22"/>
          <w:u w:val="none"/>
          <w:shd w:val="clear" w:color="auto" w:fill="FFFFFF"/>
        </w:rPr>
      </w:pPr>
      <w:r>
        <w:rPr>
          <w:rFonts w:ascii="微软雅黑" w:hAnsi="微软雅黑" w:eastAsia="微软雅黑" w:cs="微软雅黑"/>
          <w:b w:val="false"/>
          <w:sz w:val="22"/>
        </w:rPr>
        <w:t>（1）</w:t>
      </w:r>
      <w:r>
        <w:rPr>
          <w:rFonts w:ascii="微软雅黑" w:hAnsi="微软雅黑" w:eastAsia="微软雅黑" w:cs="微软雅黑"/>
          <w:b w:val="false"/>
          <w:i w:val="false"/>
          <w:strike w:val="false"/>
          <w:color w:val="333333"/>
          <w:spacing w:val="0"/>
          <w:sz w:val="22"/>
          <w:u w:val="none"/>
          <w:shd w:val="clear" w:color="auto" w:fill="FFFFFF"/>
        </w:rPr>
        <w:t>监督学习是一种目的明确的训练方式，你知道得到的是什么；而无监督学习则是没有明确目的的训练方式，你无法提前知道结果是什么；</w:t>
      </w:r>
    </w:p>
    <w:p>
      <w:pPr>
        <w:pStyle w:val="000001"/>
        <w:pBdr>
          <w:bottom/>
        </w:pBdr>
        <w:ind w:leftChars="200"/>
        <w:rPr>
          <w:rFonts w:ascii="微软雅黑" w:hAnsi="微软雅黑" w:eastAsia="微软雅黑" w:cs="微软雅黑"/>
          <w:b w:val="false"/>
          <w:sz w:val="22"/>
        </w:rPr>
      </w:pPr>
      <w:r>
        <w:rPr>
          <w:rFonts w:ascii="微软雅黑" w:hAnsi="微软雅黑" w:eastAsia="微软雅黑" w:cs="微软雅黑"/>
          <w:b w:val="false"/>
          <w:sz w:val="22"/>
        </w:rPr>
        <w:t>（2）</w:t>
      </w:r>
      <w:r>
        <w:rPr>
          <w:rFonts w:ascii="微软雅黑" w:hAnsi="微软雅黑" w:eastAsia="微软雅黑" w:cs="微软雅黑"/>
          <w:b w:val="false"/>
          <w:i w:val="false"/>
          <w:strike w:val="false"/>
          <w:color w:val="333333"/>
          <w:spacing w:val="0"/>
          <w:sz w:val="22"/>
          <w:u w:val="none"/>
          <w:shd w:val="clear" w:color="auto" w:fill="FFFFFF"/>
        </w:rPr>
        <w:t>监督学习需要给数据打标签；而无监督学习不需要给数据打标签；</w:t>
      </w:r>
    </w:p>
    <w:p>
      <w:pPr>
        <w:pStyle w:val="000001"/>
        <w:pBdr/>
        <w:ind w:leftChars="200"/>
        <w:rPr>
          <w:rFonts w:ascii="微软雅黑" w:hAnsi="微软雅黑" w:eastAsia="微软雅黑" w:cs="微软雅黑"/>
          <w:b w:val="false"/>
          <w:sz w:val="22"/>
        </w:rPr>
      </w:pPr>
      <w:r>
        <w:rPr>
          <w:rFonts w:ascii="微软雅黑" w:hAnsi="微软雅黑" w:eastAsia="微软雅黑" w:cs="微软雅黑"/>
          <w:b w:val="false"/>
          <w:sz w:val="22"/>
        </w:rPr>
        <w:t>（3）</w:t>
      </w:r>
      <w:r>
        <w:rPr>
          <w:rFonts w:ascii="微软雅黑" w:hAnsi="微软雅黑" w:eastAsia="微软雅黑" w:cs="微软雅黑"/>
          <w:b w:val="false"/>
          <w:i w:val="false"/>
          <w:strike w:val="false"/>
          <w:color w:val="333333"/>
          <w:spacing w:val="0"/>
          <w:sz w:val="22"/>
          <w:u w:val="none"/>
          <w:shd w:val="clear" w:color="auto" w:fill="FFFFFF"/>
        </w:rPr>
        <w:t>监督学习由于目标明确，所以可以衡量效果；而无监督学习几乎无法量化效果如何。</w:t>
      </w:r>
    </w:p>
    <w:p>
      <w:pPr>
        <w:pStyle w:val="000004"/>
        <w:pBdr/>
        <w:ind w:leftChars="200"/>
        <w:rPr/>
      </w:pPr>
      <w:r>
        <w:rPr/>
        <w:t>1.3.无监督学习的常见任务</w:t>
      </w:r>
    </w:p>
    <w:p>
      <w:pPr>
        <w:pStyle w:val="000001"/>
        <w:pBdr/>
        <w:ind w:leftChars="200" w:firstLineChars="200"/>
        <w:jc w:val="both"/>
        <w:rPr>
          <w:rFonts w:ascii="微软雅黑" w:hAnsi="微软雅黑" w:eastAsia="微软雅黑" w:cs="微软雅黑"/>
        </w:rPr>
      </w:pPr>
      <w:r>
        <w:rPr>
          <w:rFonts w:ascii="微软雅黑" w:hAnsi="微软雅黑" w:eastAsia="微软雅黑" w:cs="微软雅黑"/>
        </w:rPr>
        <w:t>无监督学习可以被应用于“发现异常”（比如发现洗钱行为）、“用户细分”（比如细分用户进行针对性广告投放）和“推荐系统”（比如沃尔玛超市“</w:t>
      </w:r>
      <w:r>
        <w:rPr>
          <w:rStyle w:val="000016"/>
          <w:rFonts w:ascii="微软雅黑" w:hAnsi="微软雅黑" w:eastAsia="微软雅黑" w:cs="微软雅黑"/>
        </w:rPr>
        <w:fldChar w:fldCharType="begin"/>
      </w:r>
      <w:r>
        <w:rPr>
          <w:rStyle w:val="000016"/>
          <w:rFonts w:ascii="微软雅黑" w:hAnsi="微软雅黑" w:eastAsia="微软雅黑" w:cs="微软雅黑"/>
        </w:rPr>
        <w:instrText>HYPERLINK https://zhuanlan.zhihu.com/p/136978323?utm_id=0 normalLink \tdfe -10 \tdlt text \tdsub normalLink \tdkey v5x5vl</w:instrText>
      </w:r>
      <w:r>
        <w:rPr>
          <w:rStyle w:val="000016"/>
          <w:rFonts w:ascii="微软雅黑" w:hAnsi="微软雅黑" w:eastAsia="微软雅黑" w:cs="微软雅黑"/>
        </w:rPr>
        <w:fldChar w:fldCharType="separate"/>
      </w:r>
      <w:r>
        <w:rPr>
          <w:rStyle w:val="000016"/>
          <w:rFonts w:ascii="微软雅黑" w:hAnsi="微软雅黑" w:eastAsia="微软雅黑" w:cs="微软雅黑"/>
        </w:rPr>
        <w:t>啤酒+纸尿裤</w:t>
      </w:r>
      <w:r>
        <w:rPr>
          <w:rFonts w:ascii="微软雅黑" w:hAnsi="微软雅黑" w:eastAsia="微软雅黑" w:cs="微软雅黑"/>
        </w:rPr>
        <w:fldChar w:fldCharType="end"/>
      </w:r>
      <w:r>
        <w:rPr>
          <w:rFonts w:ascii="微软雅黑" w:hAnsi="微软雅黑" w:eastAsia="微软雅黑" w:cs="微软雅黑"/>
        </w:rPr>
        <w:t>”的故事）等；</w:t>
      </w:r>
    </w:p>
    <w:p>
      <w:pPr>
        <w:pStyle w:val="000003"/>
        <w:numPr>
          <w:ilvl w:val="0"/>
          <w:numId w:val="1"/>
        </w:numPr>
        <w:pBdr/>
        <w:rPr/>
      </w:pPr>
      <w:r>
        <w:rPr/>
        <w:t>K-means聚类</w:t>
      </w:r>
    </w:p>
    <w:p>
      <w:pPr>
        <w:pStyle w:val="000004"/>
        <w:pBdr/>
        <w:ind w:leftChars="200"/>
        <w:rPr/>
      </w:pPr>
      <w:r>
        <w:rPr/>
        <w:t>2.1.K-means算法流程</w:t>
      </w:r>
    </w:p>
    <w:p>
      <w:pPr>
        <w:pStyle w:val="000001"/>
        <w:pBdr/>
        <w:ind w:leftChars="200"/>
        <w:rPr>
          <w:rFonts w:ascii="微软雅黑" w:hAnsi="微软雅黑" w:eastAsia="微软雅黑" w:cs="微软雅黑"/>
          <w:sz w:val="22"/>
        </w:rPr>
      </w:pPr>
      <w:r>
        <w:rPr>
          <w:rFonts w:ascii="微软雅黑" w:hAnsi="微软雅黑" w:eastAsia="微软雅黑" w:cs="微软雅黑"/>
          <w:sz w:val="22"/>
        </w:rPr>
        <w:t>（1）定义 K 个中心。一开始这些中心是随机的（也有一些更加有效的用于初始化中心的算法）；</w:t>
      </w:r>
    </w:p>
    <w:p>
      <w:pPr>
        <w:pStyle w:val="000001"/>
        <w:pBdr/>
        <w:ind w:leftChars="200"/>
        <w:rPr>
          <w:rFonts w:ascii="微软雅黑" w:hAnsi="微软雅黑" w:eastAsia="微软雅黑" w:cs="微软雅黑"/>
          <w:sz w:val="22"/>
        </w:rPr>
      </w:pPr>
      <w:r>
        <w:rPr>
          <w:rFonts w:ascii="微软雅黑" w:hAnsi="微软雅黑" w:eastAsia="微软雅黑" w:cs="微软雅黑"/>
          <w:sz w:val="22"/>
        </w:rPr>
        <w:t>（2）寻找最近的中心并且更新聚类分配。将每个数据点都分配给这 K 个聚类中的一个。每个数据点都被分配给离它们最近的中心的聚类。这里的“接近程度”的度量是一个超参数——通常是欧几里得距离（Euclidean distance）；</w:t>
      </w:r>
    </w:p>
    <w:p>
      <w:pPr>
        <w:pStyle w:val="000001"/>
        <w:pBdr/>
        <w:ind w:leftChars="200"/>
        <w:rPr>
          <w:rFonts w:ascii="微软雅黑" w:hAnsi="微软雅黑" w:eastAsia="微软雅黑" w:cs="微软雅黑"/>
          <w:sz w:val="22"/>
        </w:rPr>
      </w:pPr>
      <w:r>
        <w:rPr>
          <w:rFonts w:ascii="微软雅黑" w:hAnsi="微软雅黑" w:eastAsia="微软雅黑" w:cs="微软雅黑"/>
          <w:sz w:val="22"/>
        </w:rPr>
        <w:t>（3）将中心移动到它们的聚类的中心。每个聚类的中心的新位置是通过计算该聚类中所有数据点的平均位置得到的；</w:t>
      </w:r>
    </w:p>
    <w:p>
      <w:pPr>
        <w:pStyle w:val="000001"/>
        <w:pBdr/>
        <w:ind w:leftChars="200"/>
        <w:rPr>
          <w:rFonts w:ascii="微软雅黑" w:hAnsi="微软雅黑" w:eastAsia="微软雅黑" w:cs="微软雅黑"/>
          <w:sz w:val="22"/>
        </w:rPr>
      </w:pPr>
      <w:r>
        <w:rPr>
          <w:rFonts w:ascii="微软雅黑" w:hAnsi="微软雅黑" w:eastAsia="微软雅黑" w:cs="微软雅黑"/>
          <w:sz w:val="22"/>
        </w:rPr>
        <w:t>（4）重复第（2）和（3）步，直到每次迭代时中心的位置不再显著变化（即直到该算法收敛）。</w:t>
      </w:r>
    </w:p>
    <w:p>
      <w:pPr>
        <w:pStyle w:val="000001"/>
        <w:pBdr/>
        <w:ind w:leftChars="200"/>
        <w:rPr>
          <w:rFonts w:ascii="微软雅黑" w:hAnsi="微软雅黑" w:eastAsia="微软雅黑" w:cs="微软雅黑"/>
          <w:sz w:val="22"/>
          <w:shd w:val="clear" w:color="auto" w:fill="FFEEAD"/>
        </w:rPr>
      </w:pPr>
      <w:r>
        <w:rPr>
          <w:rFonts w:ascii="微软雅黑" w:hAnsi="微软雅黑" w:eastAsia="微软雅黑" w:cs="微软雅黑"/>
          <w:sz w:val="22"/>
          <w:shd w:val="clear" w:color="auto" w:fill="FFEEAD"/>
        </w:rPr>
        <w:t>修订：</w:t>
      </w:r>
    </w:p>
    <w:p>
      <w:pPr>
        <w:pStyle w:val="000001"/>
        <w:pBdr>
          <w:bottom/>
        </w:pBdr>
        <w:ind w:leftChars="200"/>
        <w:rPr>
          <w:rFonts w:ascii="微软雅黑" w:hAnsi="微软雅黑" w:eastAsia="微软雅黑" w:cs="微软雅黑"/>
          <w:sz w:val="22"/>
          <w:shd w:val="clear" w:color="auto" w:fill="FFEEAD"/>
        </w:rPr>
      </w:pPr>
      <w:r>
        <w:rPr>
          <w:rFonts w:ascii="微软雅黑" w:hAnsi="微软雅黑" w:eastAsia="微软雅黑" w:cs="微软雅黑"/>
          <w:sz w:val="22"/>
          <w:shd w:val="clear" w:color="auto" w:fill="FFEEAD"/>
        </w:rPr>
        <w:t>惯性：它衡量集群的分布程度。它是每个数据点与其分配的质心之间的平方距离之和。目标是将惯性降至最低。</w:t>
      </w:r>
    </w:p>
    <w:p>
      <w:pPr>
        <w:pStyle w:val="000001"/>
        <w:pBdr/>
        <w:ind w:leftChars="200"/>
        <w:rPr>
          <w:rFonts w:ascii="微软雅黑" w:hAnsi="微软雅黑" w:eastAsia="微软雅黑" w:cs="微软雅黑"/>
          <w:sz w:val="22"/>
        </w:rPr>
      </w:pPr>
      <w:r>
        <w:rPr>
          <w:rFonts w:ascii="微软雅黑" w:hAnsi="微软雅黑" w:eastAsia="微软雅黑" w:cs="微软雅黑"/>
          <w:sz w:val="22"/>
        </w:rPr>
        <w:t>其过程如下面的动图：</w:t>
      </w:r>
    </w:p>
    <w:p>
      <w:pPr>
        <w:pStyle w:val="000001"/>
        <w:pBdr/>
        <w:ind w:leftChars="200"/>
        <w:rPr>
          <w:rFonts w:ascii="微软雅黑" w:hAnsi="微软雅黑" w:eastAsia="微软雅黑" w:cs="微软雅黑"/>
          <w:sz w:val="22"/>
        </w:rPr>
      </w:pPr>
      <w:r>
        <w:rPr>
          <w:rFonts w:ascii="微软雅黑" w:hAnsi="微软雅黑" w:eastAsia="微软雅黑" w:cs="微软雅黑"/>
          <w:sz w:val="22"/>
        </w:rPr>
        <w:drawing>
          <wp:inline distT="0" distB="0" distL="0" distR="0">
            <wp:extent cx="4572000" cy="4572000"/>
            <wp:effectExtent l="0" t="0" r="0" b="0"/>
            <wp:docPr id="5" name="picture" descr="descript"/>
            <wp:cNvGraphicFramePr/>
            <a:graphic>
              <a:graphicData uri="http://schemas.openxmlformats.org/drawingml/2006/picture">
                <pic:pic>
                  <pic:nvPicPr>
                    <pic:cNvPr id="6" name="picture" descr="descript"/>
                    <pic:cNvPicPr/>
                  </pic:nvPicPr>
                  <pic:blipFill rotWithShape="true">
                    <a:blip r:embed="rId6"/>
                    <a:stretch/>
                  </pic:blipFill>
                  <pic:spPr>
                    <a:xfrm>
                      <a:off x="0" y="0"/>
                      <a:ext cx="4572000" cy="4572000"/>
                    </a:xfrm>
                    <a:prstGeom prst="rect">
                      <a:avLst/>
                    </a:prstGeom>
                  </pic:spPr>
                </pic:pic>
              </a:graphicData>
            </a:graphic>
          </wp:inline>
        </w:drawing>
      </w:r>
    </w:p>
    <w:p>
      <w:pPr>
        <w:pStyle w:val="000001"/>
        <w:pBdr/>
        <w:ind w:leftChars="200"/>
        <w:rPr/>
      </w:pPr>
    </w:p>
    <w:p>
      <w:pPr>
        <w:pStyle w:val="000004"/>
        <w:pBdr/>
        <w:ind w:leftChars="200"/>
        <w:rPr/>
      </w:pPr>
      <w:r>
        <w:rPr/>
        <w:t>2.2.K-means的优缺点</w:t>
      </w:r>
    </w:p>
    <w:p>
      <w:pPr>
        <w:pStyle w:val="000005"/>
        <w:pBdr/>
        <w:ind w:leftChars="400"/>
        <w:rPr/>
      </w:pPr>
      <w:r>
        <w:rPr/>
        <w:t>2.2.1.优点</w:t>
      </w:r>
    </w:p>
    <w:p>
      <w:pPr>
        <w:pStyle w:val="000001"/>
        <w:pBdr/>
        <w:ind w:leftChars="400"/>
        <w:rPr>
          <w:rFonts w:ascii="微软雅黑" w:hAnsi="微软雅黑" w:eastAsia="微软雅黑" w:cs="微软雅黑"/>
          <w:sz w:val="22"/>
        </w:rPr>
      </w:pPr>
      <w:r>
        <w:rPr>
          <w:rFonts w:ascii="微软雅黑" w:hAnsi="微软雅黑" w:eastAsia="微软雅黑" w:cs="微软雅黑"/>
          <w:sz w:val="22"/>
        </w:rPr>
        <w:t>（1）K-means算法收敛速度快，时间复杂度低，计算效率较高；</w:t>
      </w:r>
    </w:p>
    <w:p>
      <w:pPr>
        <w:pStyle w:val="000001"/>
        <w:pBdr/>
        <w:ind w:leftChars="400"/>
        <w:rPr>
          <w:rFonts w:ascii="微软雅黑" w:hAnsi="微软雅黑" w:eastAsia="微软雅黑" w:cs="微软雅黑"/>
          <w:sz w:val="22"/>
        </w:rPr>
      </w:pPr>
      <w:r>
        <w:rPr>
          <w:rFonts w:ascii="微软雅黑" w:hAnsi="微软雅黑" w:eastAsia="微软雅黑" w:cs="微软雅黑"/>
          <w:sz w:val="22"/>
        </w:rPr>
        <w:t>（2）K-means算法算法可解释性好，原理简单易于理解；</w:t>
      </w:r>
    </w:p>
    <w:p>
      <w:pPr>
        <w:pStyle w:val="000001"/>
        <w:pBdr/>
        <w:ind w:leftChars="400"/>
        <w:rPr>
          <w:rFonts w:ascii="微软雅黑" w:hAnsi="微软雅黑" w:eastAsia="微软雅黑" w:cs="微软雅黑"/>
          <w:sz w:val="22"/>
        </w:rPr>
      </w:pPr>
      <w:r>
        <w:rPr>
          <w:rFonts w:ascii="微软雅黑" w:hAnsi="微软雅黑" w:eastAsia="微软雅黑" w:cs="微软雅黑"/>
          <w:sz w:val="22"/>
        </w:rPr>
        <w:t>（3）K-means算法调参简单，需要调的参数只有聚类簇数K。</w:t>
      </w:r>
    </w:p>
    <w:p>
      <w:pPr>
        <w:pStyle w:val="000005"/>
        <w:numPr/>
        <w:pBdr/>
        <w:ind w:leftChars="400"/>
        <w:rPr/>
      </w:pPr>
      <w:r>
        <w:rPr/>
        <w:t>2.2.2.缺点</w:t>
      </w:r>
    </w:p>
    <w:p>
      <w:pPr>
        <w:pStyle w:val="000001"/>
        <w:pBdr/>
        <w:ind w:leftChars="400"/>
        <w:rPr>
          <w:rFonts w:ascii="微软雅黑" w:hAnsi="微软雅黑" w:eastAsia="微软雅黑" w:cs="微软雅黑"/>
          <w:sz w:val="22"/>
        </w:rPr>
      </w:pPr>
      <w:r>
        <w:rPr>
          <w:rFonts w:ascii="微软雅黑" w:hAnsi="微软雅黑" w:eastAsia="微软雅黑" w:cs="微软雅黑"/>
          <w:sz w:val="22"/>
        </w:rPr>
        <w:t>（1）K-means算法的参数簇数目(K值)需要手动指定，K值的确定直接影响聚类的结果，通常情况下，K值需要经验和对数据集的理解指定，因此指定的数值未必理想，聚类的结果也就无从保证；</w:t>
      </w:r>
    </w:p>
    <w:p>
      <w:pPr>
        <w:pStyle w:val="000001"/>
        <w:pBdr/>
        <w:ind w:leftChars="400"/>
        <w:rPr>
          <w:rFonts w:ascii="微软雅黑" w:hAnsi="微软雅黑" w:eastAsia="微软雅黑" w:cs="微软雅黑"/>
          <w:sz w:val="22"/>
        </w:rPr>
      </w:pPr>
      <w:r>
        <w:rPr>
          <w:rFonts w:ascii="微软雅黑" w:hAnsi="微软雅黑" w:eastAsia="微软雅黑" w:cs="微软雅黑"/>
          <w:sz w:val="22"/>
        </w:rPr>
        <w:t>（2）K-means算法对噪声和异常值敏感，聚类结果容易受到噪声点的影响；</w:t>
      </w:r>
    </w:p>
    <w:p>
      <w:pPr>
        <w:pStyle w:val="000001"/>
        <w:pBdr/>
        <w:ind w:leftChars="400"/>
        <w:rPr>
          <w:rFonts w:ascii="微软雅黑" w:hAnsi="微软雅黑" w:eastAsia="微软雅黑" w:cs="微软雅黑"/>
          <w:sz w:val="22"/>
        </w:rPr>
      </w:pPr>
      <w:r>
        <w:rPr>
          <w:rFonts w:ascii="微软雅黑" w:hAnsi="微软雅黑" w:eastAsia="微软雅黑" w:cs="微软雅黑"/>
          <w:sz w:val="22"/>
        </w:rPr>
        <w:t>（3）K-means算法欧氏距离进行相似性度量，适用于簇是凸形或球形的数据集，在</w:t>
      </w:r>
      <w:r>
        <w:rPr>
          <w:rStyle w:val="000016"/>
          <w:rFonts w:ascii="微软雅黑" w:hAnsi="微软雅黑" w:eastAsia="微软雅黑" w:cs="微软雅黑"/>
          <w:sz w:val="22"/>
        </w:rPr>
        <w:fldChar w:fldCharType="begin"/>
      </w:r>
      <w:r>
        <w:rPr>
          <w:rStyle w:val="000016"/>
          <w:rFonts w:ascii="微软雅黑" w:hAnsi="微软雅黑" w:eastAsia="微软雅黑" w:cs="微软雅黑"/>
          <w:sz w:val="22"/>
        </w:rPr>
        <w:instrText>HYPERLINK https://developer.baidu.com/article/details/3331517 normalLink \tdfe -10 \tdlt text \tdsub normalLink \tdkey pmwtw5</w:instrText>
      </w:r>
      <w:r>
        <w:rPr>
          <w:rStyle w:val="000016"/>
          <w:rFonts w:ascii="微软雅黑" w:hAnsi="微软雅黑" w:eastAsia="微软雅黑" w:cs="微软雅黑"/>
          <w:sz w:val="22"/>
        </w:rPr>
        <w:fldChar w:fldCharType="separate"/>
      </w:r>
      <w:r>
        <w:rPr>
          <w:rStyle w:val="000016"/>
          <w:rFonts w:ascii="微软雅黑" w:hAnsi="微软雅黑" w:eastAsia="微软雅黑" w:cs="微软雅黑"/>
          <w:sz w:val="22"/>
        </w:rPr>
        <w:t>非凸形数据</w:t>
      </w:r>
      <w:r>
        <w:rPr>
          <w:rFonts w:ascii="微软雅黑" w:hAnsi="微软雅黑" w:eastAsia="微软雅黑" w:cs="微软雅黑"/>
          <w:sz w:val="22"/>
        </w:rPr>
        <w:fldChar w:fldCharType="end"/>
      </w:r>
      <w:r>
        <w:rPr>
          <w:rFonts w:ascii="微软雅黑" w:hAnsi="微软雅黑" w:eastAsia="微软雅黑" w:cs="微软雅黑"/>
          <w:sz w:val="22"/>
        </w:rPr>
        <w:t>集中难以达到良好的聚类效果；</w:t>
      </w:r>
    </w:p>
    <w:p>
      <w:pPr>
        <w:pStyle w:val="000001"/>
        <w:pBdr/>
        <w:ind w:leftChars="400"/>
        <w:rPr>
          <w:rFonts w:ascii="微软雅黑" w:hAnsi="微软雅黑" w:eastAsia="微软雅黑" w:cs="微软雅黑"/>
          <w:sz w:val="22"/>
        </w:rPr>
      </w:pPr>
      <w:r>
        <w:rPr>
          <w:rFonts w:ascii="微软雅黑" w:hAnsi="微软雅黑" w:eastAsia="微软雅黑" w:cs="微软雅黑"/>
          <w:sz w:val="22"/>
        </w:rPr>
        <w:t>（4）K-means算法的初始中心点选取上采用的是随机的方法。K-means算法极为依赖初始中心点的选取：一旦错误地选取了初始中心点，对于后续的聚类过程影响极大，很可能得不到最理想的聚类结果，同时聚类迭代的次数也可能会增加。而随机选取的初始中心点具有很大的不确定性，也直接影响着聚类的效果；</w:t>
      </w:r>
    </w:p>
    <w:p>
      <w:pPr>
        <w:pStyle w:val="000001"/>
        <w:pBdr>
          <w:bottom/>
        </w:pBdr>
        <w:ind w:leftChars="400"/>
        <w:rPr>
          <w:rFonts w:ascii="微软雅黑" w:hAnsi="微软雅黑" w:eastAsia="微软雅黑" w:cs="微软雅黑"/>
          <w:sz w:val="22"/>
        </w:rPr>
      </w:pPr>
      <w:r>
        <w:rPr>
          <w:rFonts w:ascii="微软雅黑" w:hAnsi="微软雅黑" w:eastAsia="微软雅黑" w:cs="微软雅黑"/>
          <w:sz w:val="22"/>
        </w:rPr>
        <w:t>（5）K-means算法结果不一定是全局最优，只能保证局部最优。</w:t>
      </w:r>
    </w:p>
    <w:p>
      <w:pPr>
        <w:pStyle w:val="000004"/>
        <w:pBdr/>
        <w:ind w:leftChars="200"/>
        <w:rPr/>
      </w:pPr>
      <w:r>
        <w:rPr/>
        <w:t>2.3.K-means的改进方法</w:t>
      </w:r>
    </w:p>
    <w:p>
      <w:pPr>
        <w:pStyle w:val="000005"/>
        <w:pBdr/>
        <w:ind w:leftChars="400"/>
        <w:rPr/>
      </w:pPr>
      <w:r>
        <w:rPr/>
        <w:t>2.3.1.K-means++</w:t>
      </w:r>
    </w:p>
    <w:p>
      <w:pPr>
        <w:pStyle w:val="000001"/>
        <w:pBdr/>
        <w:ind w:leftChars="200" w:firstLineChars="200"/>
        <w:jc w:val="both"/>
        <w:rPr>
          <w:rFonts w:ascii="微软雅黑" w:hAnsi="微软雅黑" w:eastAsia="微软雅黑" w:cs="微软雅黑"/>
        </w:rPr>
      </w:pPr>
      <w:r>
        <w:rPr>
          <w:rFonts w:ascii="微软雅黑" w:hAnsi="微软雅黑" w:eastAsia="微软雅黑" w:cs="微软雅黑"/>
        </w:rPr>
        <w:t>主要通过智能地选择初始簇心来提高聚类效率和结果质量。</w:t>
      </w:r>
    </w:p>
    <w:p>
      <w:pPr>
        <w:pStyle w:val="000001"/>
        <w:pBdr/>
        <w:ind w:leftChars="200" w:firstLineChars="200"/>
        <w:jc w:val="both"/>
        <w:rPr>
          <w:rFonts w:ascii="微软雅黑" w:hAnsi="微软雅黑" w:eastAsia="微软雅黑" w:cs="微软雅黑"/>
        </w:rPr>
      </w:pPr>
      <w:r>
        <w:rPr>
          <w:rFonts w:ascii="微软雅黑" w:hAnsi="微软雅黑" w:eastAsia="微软雅黑" w:cs="微软雅黑"/>
        </w:rPr>
        <w:t>关键步骤：</w:t>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        首先随机选择一个数据点作为第一个簇心。对于后续每个点，计算它与已选择簇心的最小距离，选择距离较远的点作为新的簇心。这种方式确保了初始簇心在空间中均匀分布，减少了陷入局部最优解的风险。</w:t>
      </w:r>
    </w:p>
    <w:p>
      <w:pPr>
        <w:pStyle w:val="000005"/>
        <w:pBdr/>
        <w:ind w:leftChars="400"/>
        <w:rPr/>
      </w:pPr>
      <w:r>
        <w:rPr/>
        <w:t>2.3.2.随机K-means</w:t>
      </w:r>
    </w:p>
    <w:p>
      <w:pPr>
        <w:pStyle w:val="000001"/>
        <w:pBdr/>
        <w:ind w:leftChars="200" w:firstLineChars="200"/>
        <w:jc w:val="both"/>
        <w:rPr>
          <w:rFonts w:ascii="微软雅黑" w:hAnsi="微软雅黑" w:eastAsia="微软雅黑" w:cs="微软雅黑"/>
        </w:rPr>
      </w:pPr>
      <w:r>
        <w:rPr>
          <w:rFonts w:ascii="微软雅黑" w:hAnsi="微软雅黑" w:eastAsia="微软雅黑" w:cs="微软雅黑"/>
        </w:rPr>
        <w:t>随机 K-Means 是多次运行 K-Means 的一种方法，每次使用随机选择的初始簇心，并输出最佳结果。</w:t>
      </w:r>
    </w:p>
    <w:p>
      <w:pPr>
        <w:pStyle w:val="000001"/>
        <w:pBdr/>
        <w:ind w:leftChars="200" w:firstLineChars="200"/>
        <w:jc w:val="both"/>
        <w:rPr>
          <w:rFonts w:ascii="微软雅黑" w:hAnsi="微软雅黑" w:eastAsia="微软雅黑" w:cs="微软雅黑"/>
        </w:rPr>
      </w:pPr>
      <w:r>
        <w:rPr>
          <w:rFonts w:ascii="微软雅黑" w:hAnsi="微软雅黑" w:eastAsia="微软雅黑" w:cs="微软雅黑"/>
        </w:rPr>
        <w:t>关键步骤：</w:t>
      </w:r>
    </w:p>
    <w:p>
      <w:pPr>
        <w:pStyle w:val="000001"/>
        <w:pBdr/>
        <w:ind w:leftChars="200" w:firstLineChars="200"/>
        <w:jc w:val="both"/>
        <w:rPr>
          <w:rFonts w:ascii="微软雅黑" w:hAnsi="微软雅黑" w:eastAsia="微软雅黑" w:cs="微软雅黑"/>
        </w:rPr>
      </w:pPr>
      <w:r>
        <w:rPr>
          <w:rFonts w:ascii="微软雅黑" w:hAnsi="微软雅黑" w:eastAsia="微软雅黑" w:cs="微软雅黑"/>
        </w:rPr>
        <w:t>        设定一个重复次数参数，在每次运行中随机选取初始簇心。</w:t>
      </w:r>
    </w:p>
    <w:p>
      <w:pPr>
        <w:pStyle w:val="000001"/>
        <w:pBdr/>
        <w:ind w:leftChars="200" w:firstLineChars="200"/>
        <w:jc w:val="both"/>
        <w:rPr>
          <w:rFonts w:ascii="微软雅黑" w:hAnsi="微软雅黑" w:eastAsia="微软雅黑" w:cs="微软雅黑"/>
        </w:rPr>
      </w:pPr>
      <w:r>
        <w:rPr>
          <w:rFonts w:ascii="微软雅黑" w:hAnsi="微软雅黑" w:eastAsia="微软雅黑" w:cs="微软雅黑"/>
        </w:rPr>
        <w:t>        记录每次运行的聚类结果，并使用某种指标（如总平方误差）选择最优的结果。</w:t>
      </w:r>
    </w:p>
    <w:p>
      <w:pPr>
        <w:pStyle w:val="000005"/>
        <w:pBdr/>
        <w:ind w:leftChars="400"/>
        <w:rPr/>
      </w:pPr>
      <w:r>
        <w:rPr/>
        <w:t>2.3.3.模糊K-means</w:t>
      </w:r>
    </w:p>
    <w:p>
      <w:pPr>
        <w:pStyle w:val="000001"/>
        <w:pBdr/>
        <w:ind w:leftChars="200" w:firstLineChars="200"/>
        <w:jc w:val="both"/>
        <w:rPr>
          <w:rFonts w:ascii="微软雅黑" w:hAnsi="微软雅黑" w:eastAsia="微软雅黑" w:cs="微软雅黑"/>
        </w:rPr>
      </w:pPr>
      <w:r>
        <w:rPr>
          <w:rFonts w:ascii="微软雅黑" w:hAnsi="微软雅黑" w:eastAsia="微软雅黑" w:cs="微软雅黑"/>
        </w:rPr>
        <w:t>模糊 K-Means 允许每个数据点以不同的隶属度程度属于多个簇，而不是只能属于一个簇。</w:t>
      </w:r>
    </w:p>
    <w:p>
      <w:pPr>
        <w:pStyle w:val="000001"/>
        <w:pBdr/>
        <w:ind w:leftChars="200" w:firstLineChars="200"/>
        <w:jc w:val="both"/>
        <w:rPr>
          <w:rFonts w:ascii="微软雅黑" w:hAnsi="微软雅黑" w:eastAsia="微软雅黑" w:cs="微软雅黑"/>
        </w:rPr>
      </w:pPr>
      <w:r>
        <w:rPr>
          <w:rFonts w:ascii="微软雅黑" w:hAnsi="微软雅黑" w:eastAsia="微软雅黑" w:cs="微软雅黑"/>
        </w:rPr>
        <w:t>关键步骤：</w:t>
      </w:r>
    </w:p>
    <w:p>
      <w:pPr>
        <w:pStyle w:val="000001"/>
        <w:pBdr/>
        <w:ind w:leftChars="200" w:firstLineChars="200"/>
        <w:jc w:val="both"/>
        <w:rPr>
          <w:rFonts w:ascii="微软雅黑" w:hAnsi="微软雅黑" w:eastAsia="微软雅黑" w:cs="微软雅黑"/>
        </w:rPr>
      </w:pPr>
      <w:r>
        <w:rPr>
          <w:rFonts w:ascii="微软雅黑" w:hAnsi="微软雅黑" w:eastAsia="微软雅黑" w:cs="微软雅黑"/>
        </w:rPr>
        <w:t xml:space="preserve">    每个数据点的隶属度是基于它与每个簇心的距离来计算的，通常使用以下公式：</w:t>
      </w:r>
    </w:p>
    <w:p>
      <w:pPr>
        <w:pStyle w:val="000001"/>
        <w:pBdr/>
        <w:ind w:leftChars="200" w:firstLineChars="200"/>
        <w:jc w:val="center"/>
        <w:rPr>
          <w:rFonts w:ascii="微软雅黑" w:hAnsi="微软雅黑" w:eastAsia="微软雅黑" w:cs="微软雅黑"/>
        </w:rPr>
      </w:pPr>
      <w:r>
        <w:rPr>
          <w:rFonts w:ascii="微软雅黑" w:hAnsi="微软雅黑" w:eastAsia="微软雅黑" w:cs="微软雅黑"/>
        </w:rPr>
        <w:drawing>
          <wp:inline distT="0" distB="0" distL="0" distR="0">
            <wp:extent cx="2181225" cy="571500"/>
            <wp:effectExtent l="0" t="0" r="0" b="0"/>
            <wp:docPr id="8" name="picture" descr="descript"/>
            <wp:cNvGraphicFramePr/>
            <a:graphic>
              <a:graphicData uri="http://schemas.openxmlformats.org/drawingml/2006/picture">
                <pic:pic>
                  <pic:nvPicPr>
                    <pic:cNvPr id="9" name="picture" descr="descript"/>
                    <pic:cNvPicPr/>
                  </pic:nvPicPr>
                  <pic:blipFill rotWithShape="true">
                    <a:blip r:embed="rId7"/>
                    <a:stretch/>
                  </pic:blipFill>
                  <pic:spPr>
                    <a:xfrm>
                      <a:off x="0" y="0"/>
                      <a:ext cx="2181225" cy="571500"/>
                    </a:xfrm>
                    <a:prstGeom prst="rect">
                      <a:avLst/>
                    </a:prstGeom>
                  </pic:spPr>
                </pic:pic>
              </a:graphicData>
            </a:graphic>
          </wp:inline>
        </w:drawing>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 xml:space="preserve">    其中</w:t>
      </w:r>
      <w:r>
        <w:rPr>
          <w:rFonts w:ascii="微软雅黑" w:hAnsi="微软雅黑" w:eastAsia="微软雅黑" w:cs="微软雅黑"/>
        </w:rPr>
        <w:drawing>
          <wp:inline distT="0" distB="0" distL="0" distR="0">
            <wp:extent cx="190500" cy="123825"/>
            <wp:effectExtent l="0" t="0" r="0" b="0"/>
            <wp:docPr id="11" name="picture" descr="descript"/>
            <wp:cNvGraphicFramePr/>
            <a:graphic>
              <a:graphicData uri="http://schemas.openxmlformats.org/drawingml/2006/picture">
                <pic:pic>
                  <pic:nvPicPr>
                    <pic:cNvPr id="12" name="picture" descr="descript"/>
                    <pic:cNvPicPr/>
                  </pic:nvPicPr>
                  <pic:blipFill rotWithShape="true">
                    <a:blip r:embed="rId8">
                      <a:extLst>
                        <a:ext uri="{96DAC541-7B7A-43D3-8B79-37D633B846F1}">
                          <asvg:svgBlip r:embed="rId9"/>
                        </a:ext>
                      </a:extLst>
                    </a:blip>
                    <a:stretch/>
                  </pic:blipFill>
                  <pic:spPr>
                    <a:xfrm>
                      <a:off x="0" y="0"/>
                      <a:ext cx="190500" cy="123825"/>
                    </a:xfrm>
                    <a:prstGeom prst="rect">
                      <a:avLst/>
                    </a:prstGeom>
                  </pic:spPr>
                </pic:pic>
              </a:graphicData>
            </a:graphic>
          </wp:inline>
        </w:drawing>
      </w:r>
      <w:r>
        <w:rPr>
          <w:rFonts w:ascii="微软雅黑" w:hAnsi="微软雅黑" w:eastAsia="微软雅黑" w:cs="微软雅黑"/>
        </w:rPr>
        <w:t>是数据点</w:t>
      </w:r>
      <w:r>
        <w:rPr>
          <w:rFonts w:ascii="微软雅黑" w:hAnsi="微软雅黑" w:eastAsia="微软雅黑" w:cs="微软雅黑"/>
        </w:rPr>
        <w:drawing>
          <wp:inline distT="0" distB="0" distL="0" distR="0">
            <wp:extent cx="57150" cy="114300"/>
            <wp:effectExtent l="0" t="0" r="0" b="0"/>
            <wp:docPr id="14" name="picture" descr="descript"/>
            <wp:cNvGraphicFramePr/>
            <a:graphic>
              <a:graphicData uri="http://schemas.openxmlformats.org/drawingml/2006/picture">
                <pic:pic>
                  <pic:nvPicPr>
                    <pic:cNvPr id="15" name="picture" descr="descript"/>
                    <pic:cNvPicPr/>
                  </pic:nvPicPr>
                  <pic:blipFill rotWithShape="true">
                    <a:blip r:embed="rId10">
                      <a:extLst>
                        <a:ext uri="{96DAC541-7B7A-43D3-8B79-37D633B846F1}">
                          <asvg:svgBlip r:embed="rId11"/>
                        </a:ext>
                      </a:extLst>
                    </a:blip>
                    <a:stretch/>
                  </pic:blipFill>
                  <pic:spPr>
                    <a:xfrm>
                      <a:off x="0" y="0"/>
                      <a:ext cx="57150" cy="114300"/>
                    </a:xfrm>
                    <a:prstGeom prst="rect">
                      <a:avLst/>
                    </a:prstGeom>
                  </pic:spPr>
                </pic:pic>
              </a:graphicData>
            </a:graphic>
          </wp:inline>
        </w:drawing>
      </w:r>
      <w:r>
        <w:rPr>
          <w:rFonts w:ascii="微软雅黑" w:hAnsi="微软雅黑" w:eastAsia="微软雅黑" w:cs="微软雅黑"/>
        </w:rPr>
        <w:t>对于簇</w:t>
      </w:r>
      <w:r>
        <w:rPr>
          <w:rFonts w:ascii="微软雅黑" w:hAnsi="微软雅黑" w:eastAsia="微软雅黑" w:cs="微软雅黑"/>
        </w:rPr>
        <w:drawing>
          <wp:inline distT="0" distB="0" distL="0" distR="0">
            <wp:extent cx="66675" cy="142875"/>
            <wp:effectExtent l="0" t="0" r="0" b="0"/>
            <wp:docPr id="17" name="picture" descr="descript"/>
            <wp:cNvGraphicFramePr/>
            <a:graphic>
              <a:graphicData uri="http://schemas.openxmlformats.org/drawingml/2006/picture">
                <pic:pic>
                  <pic:nvPicPr>
                    <pic:cNvPr id="18" name="picture" descr="descript"/>
                    <pic:cNvPicPr/>
                  </pic:nvPicPr>
                  <pic:blipFill rotWithShape="true">
                    <a:blip r:embed="rId12">
                      <a:extLst>
                        <a:ext uri="{96DAC541-7B7A-43D3-8B79-37D633B846F1}">
                          <asvg:svgBlip r:embed="rId13"/>
                        </a:ext>
                      </a:extLst>
                    </a:blip>
                    <a:stretch/>
                  </pic:blipFill>
                  <pic:spPr>
                    <a:xfrm>
                      <a:off x="0" y="0"/>
                      <a:ext cx="66675" cy="142875"/>
                    </a:xfrm>
                    <a:prstGeom prst="rect">
                      <a:avLst/>
                    </a:prstGeom>
                  </pic:spPr>
                </pic:pic>
              </a:graphicData>
            </a:graphic>
          </wp:inline>
        </w:drawing>
      </w:r>
      <w:r>
        <w:rPr>
          <w:rFonts w:ascii="微软雅黑" w:hAnsi="微软雅黑" w:eastAsia="微软雅黑" w:cs="微软雅黑"/>
        </w:rPr>
        <w:t>的隶属度，</w:t>
      </w:r>
      <w:r>
        <w:rPr>
          <w:rFonts w:ascii="微软雅黑" w:hAnsi="微软雅黑" w:eastAsia="微软雅黑" w:cs="微软雅黑"/>
        </w:rPr>
        <w:drawing>
          <wp:inline distT="0" distB="0" distL="0" distR="0">
            <wp:extent cx="190500" cy="161925"/>
            <wp:effectExtent l="0" t="0" r="0" b="0"/>
            <wp:docPr id="20" name="picture" descr="descript"/>
            <wp:cNvGraphicFramePr/>
            <a:graphic>
              <a:graphicData uri="http://schemas.openxmlformats.org/drawingml/2006/picture">
                <pic:pic>
                  <pic:nvPicPr>
                    <pic:cNvPr id="21" name="picture" descr="descript"/>
                    <pic:cNvPicPr/>
                  </pic:nvPicPr>
                  <pic:blipFill rotWithShape="true">
                    <a:blip r:embed="rId14">
                      <a:extLst>
                        <a:ext uri="{96DAC541-7B7A-43D3-8B79-37D633B846F1}">
                          <asvg:svgBlip r:embed="rId15"/>
                        </a:ext>
                      </a:extLst>
                    </a:blip>
                    <a:stretch/>
                  </pic:blipFill>
                  <pic:spPr>
                    <a:xfrm>
                      <a:off x="0" y="0"/>
                      <a:ext cx="190500" cy="161925"/>
                    </a:xfrm>
                    <a:prstGeom prst="rect">
                      <a:avLst/>
                    </a:prstGeom>
                  </pic:spPr>
                </pic:pic>
              </a:graphicData>
            </a:graphic>
          </wp:inline>
        </w:drawing>
      </w:r>
      <w:r>
        <w:rPr>
          <w:rFonts w:ascii="微软雅黑" w:hAnsi="微软雅黑" w:eastAsia="微软雅黑" w:cs="微软雅黑"/>
        </w:rPr>
        <w:t>是数据点</w:t>
      </w:r>
      <w:r>
        <w:rPr>
          <w:rFonts w:ascii="微软雅黑" w:hAnsi="微软雅黑" w:eastAsia="微软雅黑" w:cs="微软雅黑"/>
        </w:rPr>
        <w:drawing>
          <wp:inline distT="0" distB="0" distL="0" distR="0">
            <wp:extent cx="57150" cy="114300"/>
            <wp:effectExtent l="0" t="0" r="0" b="0"/>
            <wp:docPr id="23" name="picture" descr="descript"/>
            <wp:cNvGraphicFramePr/>
            <a:graphic>
              <a:graphicData uri="http://schemas.openxmlformats.org/drawingml/2006/picture">
                <pic:pic>
                  <pic:nvPicPr>
                    <pic:cNvPr id="24" name="picture" descr="descript"/>
                    <pic:cNvPicPr/>
                  </pic:nvPicPr>
                  <pic:blipFill rotWithShape="true">
                    <a:blip r:embed="rId16">
                      <a:extLst>
                        <a:ext uri="{96DAC541-7B7A-43D3-8B79-37D633B846F1}">
                          <asvg:svgBlip r:embed="rId17"/>
                        </a:ext>
                      </a:extLst>
                    </a:blip>
                    <a:stretch/>
                  </pic:blipFill>
                  <pic:spPr>
                    <a:xfrm>
                      <a:off x="0" y="0"/>
                      <a:ext cx="57150" cy="114300"/>
                    </a:xfrm>
                    <a:prstGeom prst="rect">
                      <a:avLst/>
                    </a:prstGeom>
                  </pic:spPr>
                </pic:pic>
              </a:graphicData>
            </a:graphic>
          </wp:inline>
        </w:drawing>
      </w:r>
      <w:r>
        <w:rPr>
          <w:rFonts w:ascii="微软雅黑" w:hAnsi="微软雅黑" w:eastAsia="微软雅黑" w:cs="微软雅黑"/>
        </w:rPr>
        <w:t>到簇心</w:t>
      </w:r>
      <w:r>
        <w:rPr>
          <w:rFonts w:ascii="微软雅黑" w:hAnsi="微软雅黑" w:eastAsia="微软雅黑" w:cs="微软雅黑"/>
        </w:rPr>
        <w:drawing>
          <wp:inline distT="0" distB="0" distL="0" distR="0">
            <wp:extent cx="66675" cy="142875"/>
            <wp:effectExtent l="0" t="0" r="0" b="0"/>
            <wp:docPr id="26" name="picture" descr="descript"/>
            <wp:cNvGraphicFramePr/>
            <a:graphic>
              <a:graphicData uri="http://schemas.openxmlformats.org/drawingml/2006/picture">
                <pic:pic>
                  <pic:nvPicPr>
                    <pic:cNvPr id="27" name="picture" descr="descript"/>
                    <pic:cNvPicPr/>
                  </pic:nvPicPr>
                  <pic:blipFill rotWithShape="true">
                    <a:blip r:embed="rId18">
                      <a:extLst>
                        <a:ext uri="{96DAC541-7B7A-43D3-8B79-37D633B846F1}">
                          <asvg:svgBlip r:embed="rId19"/>
                        </a:ext>
                      </a:extLst>
                    </a:blip>
                    <a:stretch/>
                  </pic:blipFill>
                  <pic:spPr>
                    <a:xfrm>
                      <a:off x="0" y="0"/>
                      <a:ext cx="66675" cy="142875"/>
                    </a:xfrm>
                    <a:prstGeom prst="rect">
                      <a:avLst/>
                    </a:prstGeom>
                  </pic:spPr>
                </pic:pic>
              </a:graphicData>
            </a:graphic>
          </wp:inline>
        </w:drawing>
      </w:r>
      <w:r>
        <w:rPr>
          <w:rFonts w:ascii="微软雅黑" w:hAnsi="微软雅黑" w:eastAsia="微软雅黑" w:cs="微软雅黑"/>
        </w:rPr>
        <w:t>的距离，</w:t>
      </w:r>
      <w:r>
        <w:rPr>
          <w:rFonts w:ascii="微软雅黑" w:hAnsi="微软雅黑" w:eastAsia="微软雅黑" w:cs="微软雅黑"/>
        </w:rPr>
        <w:drawing>
          <wp:inline distT="0" distB="0" distL="0" distR="0">
            <wp:extent cx="142875" cy="76200"/>
            <wp:effectExtent l="0" t="0" r="0" b="0"/>
            <wp:docPr id="29" name="picture" descr="descript"/>
            <wp:cNvGraphicFramePr/>
            <a:graphic>
              <a:graphicData uri="http://schemas.openxmlformats.org/drawingml/2006/picture">
                <pic:pic>
                  <pic:nvPicPr>
                    <pic:cNvPr id="30" name="picture" descr="descript"/>
                    <pic:cNvPicPr/>
                  </pic:nvPicPr>
                  <pic:blipFill rotWithShape="true">
                    <a:blip r:embed="rId20">
                      <a:extLst>
                        <a:ext uri="{96DAC541-7B7A-43D3-8B79-37D633B846F1}">
                          <asvg:svgBlip r:embed="rId21"/>
                        </a:ext>
                      </a:extLst>
                    </a:blip>
                    <a:stretch/>
                  </pic:blipFill>
                  <pic:spPr>
                    <a:xfrm>
                      <a:off x="0" y="0"/>
                      <a:ext cx="142875" cy="76200"/>
                    </a:xfrm>
                    <a:prstGeom prst="rect">
                      <a:avLst/>
                    </a:prstGeom>
                  </pic:spPr>
                </pic:pic>
              </a:graphicData>
            </a:graphic>
          </wp:inline>
        </w:drawing>
      </w:r>
      <w:r>
        <w:rPr>
          <w:rFonts w:ascii="微软雅黑" w:hAnsi="微软雅黑" w:eastAsia="微软雅黑" w:cs="微软雅黑"/>
        </w:rPr>
        <w:t>是模糊指数。</w:t>
      </w:r>
    </w:p>
    <w:p>
      <w:pPr>
        <w:pStyle w:val="000003"/>
        <w:numPr>
          <w:ilvl w:val="0"/>
          <w:numId w:val="1"/>
        </w:numPr>
        <w:pBdr/>
        <w:rPr/>
      </w:pPr>
      <w:r>
        <w:rPr/>
        <w:t>层次聚类</w:t>
      </w:r>
    </w:p>
    <w:p>
      <w:pPr>
        <w:pStyle w:val="000004"/>
        <w:pBdr/>
        <w:ind w:leftChars="200"/>
        <w:rPr/>
      </w:pPr>
      <w:r>
        <w:rPr/>
        <w:t>3.1.层次聚类概述</w:t>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层次聚类也称作分层聚类、系统聚类、谱系聚类，顾名思义是指聚类过程是按照一定层次进行的，可用于对样本聚类或对变量进行聚类，结合聚类树状图进行综合判定分析。分层聚类要求聚类变量为定量数据资料，根据对象之间的相似性进行聚类分析，与K-means聚类、K-prototype聚类不同的是，不需要事先指定聚类数。</w:t>
      </w:r>
    </w:p>
    <w:p>
      <w:pPr>
        <w:pStyle w:val="000001"/>
        <w:pBdr/>
        <w:ind w:leftChars="200" w:firstLineChars="200"/>
        <w:jc w:val="both"/>
        <w:rPr>
          <w:rFonts w:ascii="微软雅黑" w:hAnsi="微软雅黑" w:eastAsia="微软雅黑" w:cs="微软雅黑"/>
        </w:rPr>
      </w:pPr>
      <w:r>
        <w:rPr>
          <w:rFonts w:ascii="微软雅黑" w:hAnsi="微软雅黑" w:eastAsia="微软雅黑" w:cs="微软雅黑"/>
        </w:rPr>
        <w:t>分层聚类过程有两种基本思路：凝聚聚类（AGNES）和分裂聚类（DIANA）。</w:t>
      </w:r>
    </w:p>
    <w:p>
      <w:pPr>
        <w:pStyle w:val="000001"/>
        <w:pBdr/>
        <w:ind w:leftChars="200" w:firstLineChars="200"/>
        <w:jc w:val="both"/>
        <w:rPr>
          <w:rFonts w:ascii="微软雅黑" w:hAnsi="微软雅黑" w:eastAsia="微软雅黑" w:cs="微软雅黑"/>
        </w:rPr>
      </w:pPr>
      <w:r>
        <w:rPr>
          <w:rFonts w:ascii="微软雅黑" w:hAnsi="微软雅黑" w:eastAsia="微软雅黑" w:cs="微软雅黑"/>
        </w:rPr>
        <w:t>凝聚聚类(自底向上）：先将每一个对象看作一簇(俗称叶子)，然后将相近程度最高的两簇进行合并，组成一个新簇，再将该新簇与相似度最高的簇进行合并，不断重复此过程，直到所有的对象都归为一簇(俗称根)；</w:t>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分裂聚类（自顶向下）：与凝聚聚类刚好相反，从根开始，逐步分解异质性最大的亚簇，直到分解成每个样本的小簇。</w:t>
      </w:r>
    </w:p>
    <w:p>
      <w:pPr>
        <w:pStyle w:val="000004"/>
        <w:pBdr/>
        <w:ind w:leftChars="200"/>
        <w:rPr/>
      </w:pPr>
      <w:r>
        <w:rPr/>
        <w:t>3.2.AGNES（AGglomerative NESting）</w:t>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算法流程：</w:t>
      </w:r>
    </w:p>
    <w:p>
      <w:pPr>
        <w:pStyle w:val="000001"/>
        <w:pBdr/>
        <w:ind w:leftChars="400"/>
        <w:rPr>
          <w:rFonts w:ascii="微软雅黑" w:hAnsi="微软雅黑" w:eastAsia="微软雅黑" w:cs="微软雅黑"/>
          <w:sz w:val="22"/>
        </w:rPr>
      </w:pPr>
      <w:r>
        <w:rPr>
          <w:rFonts w:ascii="微软雅黑" w:hAnsi="微软雅黑" w:eastAsia="微软雅黑" w:cs="微软雅黑"/>
          <w:sz w:val="22"/>
        </w:rPr>
        <w:t>（1）计算簇间距离度量 ，以及样本点间距离；</w:t>
      </w:r>
    </w:p>
    <w:p>
      <w:pPr>
        <w:pStyle w:val="000001"/>
        <w:pBdr/>
        <w:ind w:leftChars="400"/>
        <w:rPr>
          <w:rFonts w:ascii="微软雅黑" w:hAnsi="微软雅黑" w:eastAsia="微软雅黑" w:cs="微软雅黑"/>
          <w:sz w:val="22"/>
        </w:rPr>
      </w:pPr>
      <w:r>
        <w:rPr>
          <w:rFonts w:ascii="微软雅黑" w:hAnsi="微软雅黑" w:eastAsia="微软雅黑" w:cs="微软雅黑"/>
          <w:sz w:val="22"/>
        </w:rPr>
        <w:t>（2）令每个点为一个簇；</w:t>
      </w:r>
    </w:p>
    <w:p>
      <w:pPr>
        <w:pStyle w:val="000001"/>
        <w:pBdr/>
        <w:ind w:leftChars="400"/>
        <w:rPr>
          <w:rFonts w:ascii="微软雅黑" w:hAnsi="微软雅黑" w:eastAsia="微软雅黑" w:cs="微软雅黑"/>
          <w:sz w:val="22"/>
        </w:rPr>
      </w:pPr>
      <w:r>
        <w:rPr>
          <w:rFonts w:ascii="微软雅黑" w:hAnsi="微软雅黑" w:eastAsia="微软雅黑" w:cs="微软雅黑"/>
          <w:sz w:val="22"/>
        </w:rPr>
        <w:t>（3）计算任意两簇间的距离；</w:t>
      </w:r>
    </w:p>
    <w:p>
      <w:pPr>
        <w:pStyle w:val="000001"/>
        <w:pBdr/>
        <w:ind w:leftChars="400"/>
        <w:rPr>
          <w:rFonts w:ascii="微软雅黑" w:hAnsi="微软雅黑" w:eastAsia="微软雅黑" w:cs="微软雅黑"/>
          <w:sz w:val="22"/>
        </w:rPr>
      </w:pPr>
      <w:r>
        <w:rPr>
          <w:rFonts w:ascii="微软雅黑" w:hAnsi="微软雅黑" w:eastAsia="微软雅黑" w:cs="微软雅黑"/>
          <w:sz w:val="22"/>
        </w:rPr>
        <w:t>（4）合并距离最小的两个簇；</w:t>
      </w:r>
    </w:p>
    <w:p>
      <w:pPr>
        <w:pStyle w:val="000001"/>
        <w:pBdr/>
        <w:ind w:leftChars="400"/>
        <w:rPr>
          <w:rFonts w:ascii="微软雅黑" w:hAnsi="微软雅黑" w:eastAsia="微软雅黑" w:cs="微软雅黑"/>
          <w:sz w:val="22"/>
        </w:rPr>
      </w:pPr>
      <w:r>
        <w:rPr>
          <w:rFonts w:ascii="微软雅黑" w:hAnsi="微软雅黑" w:eastAsia="微软雅黑" w:cs="微软雅黑"/>
          <w:sz w:val="22"/>
        </w:rPr>
        <w:t>（5）重复步骤3-4，直到簇数达到预设的某个值k（或簇间距离达到某个阈值）为止；</w:t>
      </w:r>
    </w:p>
    <w:p>
      <w:pPr>
        <w:pStyle w:val="000001"/>
        <w:numPr/>
        <w:pBdr/>
        <w:ind w:left="440" w:leftChars="200" w:firstLineChars="200"/>
        <w:rPr>
          <w:rFonts w:ascii="微软雅黑" w:hAnsi="微软雅黑" w:eastAsia="微软雅黑" w:cs="微软雅黑"/>
          <w:sz w:val="22"/>
        </w:rPr>
      </w:pPr>
      <w:r>
        <w:rPr>
          <w:rFonts w:ascii="微软雅黑" w:hAnsi="微软雅黑" w:eastAsia="微软雅黑" w:cs="微软雅黑"/>
          <w:sz w:val="22"/>
        </w:rPr>
        <w:t>其过程如下面的动图：</w:t>
      </w:r>
    </w:p>
    <w:p>
      <w:pPr>
        <w:pStyle w:val="000001"/>
        <w:pBdr>
          <w:bottom/>
        </w:pBdr>
        <w:ind w:leftChars="400"/>
        <w:rPr>
          <w:rFonts w:ascii="微软雅黑" w:hAnsi="微软雅黑" w:eastAsia="微软雅黑" w:cs="微软雅黑"/>
          <w:sz w:val="22"/>
        </w:rPr>
      </w:pPr>
      <w:r>
        <w:rPr>
          <w:rFonts w:ascii="微软雅黑" w:hAnsi="微软雅黑" w:eastAsia="微软雅黑" w:cs="微软雅黑"/>
          <w:sz w:val="22"/>
        </w:rPr>
        <w:drawing>
          <wp:inline distT="0" distB="0" distL="0" distR="0">
            <wp:extent cx="4719320" cy="2123694"/>
            <wp:effectExtent l="0" t="0" r="0" b="0"/>
            <wp:docPr id="32" name="picture" descr="descript"/>
            <wp:cNvGraphicFramePr/>
            <a:graphic>
              <a:graphicData uri="http://schemas.openxmlformats.org/drawingml/2006/picture">
                <pic:pic>
                  <pic:nvPicPr>
                    <pic:cNvPr id="33" name="picture" descr="descript"/>
                    <pic:cNvPicPr/>
                  </pic:nvPicPr>
                  <pic:blipFill rotWithShape="true">
                    <a:blip r:embed="rId22"/>
                    <a:stretch/>
                  </pic:blipFill>
                  <pic:spPr>
                    <a:xfrm>
                      <a:off x="0" y="0"/>
                      <a:ext cx="4719320" cy="2123694"/>
                    </a:xfrm>
                    <a:prstGeom prst="rect">
                      <a:avLst/>
                    </a:prstGeom>
                  </pic:spPr>
                </pic:pic>
              </a:graphicData>
            </a:graphic>
          </wp:inline>
        </w:drawing>
      </w:r>
    </w:p>
    <w:p>
      <w:pPr>
        <w:pStyle w:val="000004"/>
        <w:pBdr/>
        <w:ind w:leftChars="200"/>
        <w:rPr/>
      </w:pPr>
      <w:r>
        <w:rPr/>
        <w:t>3.3.DIANA（DIvisive ANAlysis）</w:t>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算法流程：</w:t>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（1）将所有对象整个当成一个初始簇；</w:t>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（2）在所有簇中挑出具有最大直径的簇；</w:t>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（3）找出所有簇里与其他点平均相异度最大的一个点放入splinter group，剩余的放入old party中；</w:t>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（4）在old party里找出到splinter group中点的距离不大于到old party中点的最近距离的点，并将改点加入到splinter group；</w:t>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（5）循环（2）、（3）、（4）直到没有新的old party的点分配给splinter group；</w:t>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（6）splinter group和old party为被选中的簇分裂成两个簇，与其他簇一起组成新的簇集合。</w:t>
      </w:r>
    </w:p>
    <w:p>
      <w:pPr>
        <w:pStyle w:val="000004"/>
        <w:pBdr/>
        <w:ind w:leftChars="200"/>
        <w:rPr/>
      </w:pPr>
      <w:r>
        <w:rPr/>
        <w:t>3.4.举例说明（区分两种分层聚类）</w:t>
      </w:r>
    </w:p>
    <w:p>
      <w:pPr>
        <w:pStyle w:val="000001"/>
        <w:pBdr/>
        <w:ind w:leftChars="200" w:firstLineChars="200"/>
        <w:jc w:val="both"/>
        <w:rPr>
          <w:rFonts w:ascii="微软雅黑" w:hAnsi="微软雅黑" w:eastAsia="微软雅黑" w:cs="微软雅黑"/>
        </w:rPr>
      </w:pPr>
      <w:r>
        <w:rPr>
          <w:rFonts w:ascii="微软雅黑" w:hAnsi="微软雅黑" w:eastAsia="微软雅黑" w:cs="微软雅黑"/>
        </w:rPr>
        <w:t>假设我们有5个城市（A、B、C、D、E），需要根据它们之间的距离将它们分成若干个群组。城市之间的距离如下表所示：</w:t>
      </w:r>
    </w:p>
    <w:tbl>
      <w:tblPr>
        <w:tblStyle w:val="000015"/>
        <w:tblLayout w:type="fixed"/>
      </w:tblPr>
      <w:tblGrid>
        <w:gridCol w:w="1380"/>
        <w:gridCol w:w="1380"/>
        <w:gridCol w:w="1380"/>
        <w:gridCol w:w="1380"/>
        <w:gridCol w:w="1380"/>
        <w:gridCol w:w="1380"/>
      </w:tblGrid>
      <w:tr>
        <w:trPr/>
        <w:tc>
          <w:tcPr>
            <w:tcW w:w="1380" w:type="dxa"/>
          </w:tcPr>
          <w:p>
            <w:pPr>
              <w:jc w:val="center"/>
              <w:rPr>
                <w:rFonts w:ascii="微软雅黑" w:hAnsi="微软雅黑" w:eastAsia="微软雅黑" w:cs="微软雅黑"/>
              </w:rPr>
            </w:pPr>
          </w:p>
        </w:tc>
        <w:tc>
          <w:tcPr>
            <w:tcW w:w="1380" w:type="dxa"/>
          </w:tcPr>
          <w:p>
            <w:pPr>
              <w:jc w:val="center"/>
              <w:rPr>
                <w:rFonts w:ascii="微软雅黑" w:hAnsi="微软雅黑" w:eastAsia="微软雅黑" w:cs="微软雅黑"/>
              </w:rPr>
            </w:pPr>
            <w:r>
              <w:rPr>
                <w:rFonts w:ascii="微软雅黑" w:hAnsi="微软雅黑" w:eastAsia="微软雅黑" w:cs="微软雅黑"/>
              </w:rPr>
              <w:t>A</w:t>
            </w:r>
          </w:p>
        </w:tc>
        <w:tc>
          <w:tcPr>
            <w:tcW w:w="1380" w:type="dxa"/>
          </w:tcPr>
          <w:p>
            <w:pPr>
              <w:jc w:val="center"/>
              <w:rPr>
                <w:rFonts w:ascii="微软雅黑" w:hAnsi="微软雅黑" w:eastAsia="微软雅黑" w:cs="微软雅黑"/>
              </w:rPr>
            </w:pPr>
            <w:r>
              <w:rPr>
                <w:rFonts w:ascii="微软雅黑" w:hAnsi="微软雅黑" w:eastAsia="微软雅黑" w:cs="微软雅黑"/>
              </w:rPr>
              <w:t>B</w:t>
            </w:r>
          </w:p>
        </w:tc>
        <w:tc>
          <w:tcPr>
            <w:tcW w:w="1380" w:type="dxa"/>
          </w:tcPr>
          <w:p>
            <w:pPr>
              <w:jc w:val="center"/>
              <w:rPr>
                <w:rFonts w:ascii="微软雅黑" w:hAnsi="微软雅黑" w:eastAsia="微软雅黑" w:cs="微软雅黑"/>
              </w:rPr>
            </w:pPr>
            <w:r>
              <w:rPr>
                <w:rFonts w:ascii="微软雅黑" w:hAnsi="微软雅黑" w:eastAsia="微软雅黑" w:cs="微软雅黑"/>
              </w:rPr>
              <w:t>C</w:t>
            </w:r>
          </w:p>
        </w:tc>
        <w:tc>
          <w:tcPr>
            <w:tcW w:w="1380" w:type="dxa"/>
          </w:tcPr>
          <w:p>
            <w:pPr>
              <w:jc w:val="center"/>
              <w:rPr>
                <w:rFonts w:ascii="微软雅黑" w:hAnsi="微软雅黑" w:eastAsia="微软雅黑" w:cs="微软雅黑"/>
              </w:rPr>
            </w:pPr>
            <w:r>
              <w:rPr>
                <w:rFonts w:ascii="微软雅黑" w:hAnsi="微软雅黑" w:eastAsia="微软雅黑" w:cs="微软雅黑"/>
              </w:rPr>
              <w:t>D</w:t>
            </w:r>
          </w:p>
        </w:tc>
        <w:tc>
          <w:tcPr>
            <w:tcW w:w="1380" w:type="dxa"/>
          </w:tcPr>
          <w:p>
            <w:pPr>
              <w:jc w:val="center"/>
              <w:rPr>
                <w:rFonts w:ascii="微软雅黑" w:hAnsi="微软雅黑" w:eastAsia="微软雅黑" w:cs="微软雅黑"/>
              </w:rPr>
            </w:pPr>
            <w:r>
              <w:rPr>
                <w:rFonts w:ascii="微软雅黑" w:hAnsi="微软雅黑" w:eastAsia="微软雅黑" w:cs="微软雅黑"/>
              </w:rPr>
              <w:t>E</w:t>
            </w:r>
          </w:p>
        </w:tc>
      </w:tr>
      <w:tr>
        <w:trPr/>
        <w:tc>
          <w:tcPr>
            <w:tcW w:w="1380" w:type="dxa"/>
          </w:tcPr>
          <w:p>
            <w:pPr>
              <w:jc w:val="center"/>
              <w:rPr>
                <w:rFonts w:ascii="微软雅黑" w:hAnsi="微软雅黑" w:eastAsia="微软雅黑" w:cs="微软雅黑"/>
              </w:rPr>
            </w:pPr>
            <w:r>
              <w:rPr>
                <w:rFonts w:ascii="微软雅黑" w:hAnsi="微软雅黑" w:eastAsia="微软雅黑" w:cs="微软雅黑"/>
              </w:rPr>
              <w:t>A</w:t>
            </w:r>
          </w:p>
        </w:tc>
        <w:tc>
          <w:tcPr>
            <w:tcW w:w="1380" w:type="dxa"/>
          </w:tcPr>
          <w:p>
            <w:pPr>
              <w:jc w:val="center"/>
              <w:rPr>
                <w:rFonts w:ascii="微软雅黑" w:hAnsi="微软雅黑" w:eastAsia="微软雅黑" w:cs="微软雅黑"/>
              </w:rPr>
            </w:pPr>
            <w:r>
              <w:rPr>
                <w:rFonts w:ascii="微软雅黑" w:hAnsi="微软雅黑" w:eastAsia="微软雅黑" w:cs="微软雅黑"/>
              </w:rPr>
              <w:t>-</w:t>
            </w:r>
          </w:p>
        </w:tc>
        <w:tc>
          <w:tcPr>
            <w:tcW w:w="1380" w:type="dxa"/>
          </w:tcPr>
          <w:p>
            <w:pPr>
              <w:jc w:val="center"/>
              <w:rPr>
                <w:rFonts w:ascii="微软雅黑" w:hAnsi="微软雅黑" w:eastAsia="微软雅黑" w:cs="微软雅黑"/>
              </w:rPr>
            </w:pPr>
            <w:r>
              <w:rPr>
                <w:rFonts w:ascii="微软雅黑" w:hAnsi="微软雅黑" w:eastAsia="微软雅黑" w:cs="微软雅黑"/>
              </w:rPr>
              <w:t>2</w:t>
            </w:r>
          </w:p>
        </w:tc>
        <w:tc>
          <w:tcPr>
            <w:tcW w:w="1380" w:type="dxa"/>
          </w:tcPr>
          <w:p>
            <w:pPr>
              <w:jc w:val="center"/>
              <w:rPr>
                <w:rFonts w:ascii="微软雅黑" w:hAnsi="微软雅黑" w:eastAsia="微软雅黑" w:cs="微软雅黑"/>
              </w:rPr>
            </w:pPr>
            <w:r>
              <w:rPr>
                <w:rFonts w:ascii="微软雅黑" w:hAnsi="微软雅黑" w:eastAsia="微软雅黑" w:cs="微软雅黑"/>
              </w:rPr>
              <w:t>5</w:t>
            </w:r>
          </w:p>
        </w:tc>
        <w:tc>
          <w:tcPr>
            <w:tcW w:w="1380" w:type="dxa"/>
          </w:tcPr>
          <w:p>
            <w:pPr>
              <w:jc w:val="center"/>
              <w:rPr>
                <w:rFonts w:ascii="微软雅黑" w:hAnsi="微软雅黑" w:eastAsia="微软雅黑" w:cs="微软雅黑"/>
              </w:rPr>
            </w:pPr>
            <w:r>
              <w:rPr>
                <w:rFonts w:ascii="微软雅黑" w:hAnsi="微软雅黑" w:eastAsia="微软雅黑" w:cs="微软雅黑"/>
              </w:rPr>
              <w:t>8</w:t>
            </w:r>
          </w:p>
        </w:tc>
        <w:tc>
          <w:tcPr>
            <w:tcW w:w="1380" w:type="dxa"/>
          </w:tcPr>
          <w:p>
            <w:pPr>
              <w:jc w:val="center"/>
              <w:rPr>
                <w:rFonts w:ascii="微软雅黑" w:hAnsi="微软雅黑" w:eastAsia="微软雅黑" w:cs="微软雅黑"/>
              </w:rPr>
            </w:pPr>
            <w:r>
              <w:rPr>
                <w:rFonts w:ascii="微软雅黑" w:hAnsi="微软雅黑" w:eastAsia="微软雅黑" w:cs="微软雅黑"/>
              </w:rPr>
              <w:t>10</w:t>
            </w:r>
          </w:p>
        </w:tc>
      </w:tr>
      <w:tr>
        <w:trPr/>
        <w:tc>
          <w:tcPr>
            <w:tcW w:w="1380" w:type="dxa"/>
          </w:tcPr>
          <w:p>
            <w:pPr>
              <w:jc w:val="center"/>
              <w:rPr>
                <w:rFonts w:ascii="微软雅黑" w:hAnsi="微软雅黑" w:eastAsia="微软雅黑" w:cs="微软雅黑"/>
              </w:rPr>
            </w:pPr>
            <w:r>
              <w:rPr>
                <w:rFonts w:ascii="微软雅黑" w:hAnsi="微软雅黑" w:eastAsia="微软雅黑" w:cs="微软雅黑"/>
              </w:rPr>
              <w:t>B</w:t>
            </w:r>
          </w:p>
        </w:tc>
        <w:tc>
          <w:tcPr>
            <w:tcW w:w="1380" w:type="dxa"/>
          </w:tcPr>
          <w:p>
            <w:pPr>
              <w:jc w:val="center"/>
              <w:rPr>
                <w:rFonts w:ascii="微软雅黑" w:hAnsi="微软雅黑" w:eastAsia="微软雅黑" w:cs="微软雅黑"/>
              </w:rPr>
            </w:pPr>
            <w:r>
              <w:rPr>
                <w:rFonts w:ascii="微软雅黑" w:hAnsi="微软雅黑" w:eastAsia="微软雅黑" w:cs="微软雅黑"/>
              </w:rPr>
              <w:t>2</w:t>
            </w:r>
          </w:p>
        </w:tc>
        <w:tc>
          <w:tcPr>
            <w:tcW w:w="1380" w:type="dxa"/>
          </w:tcPr>
          <w:p>
            <w:pPr>
              <w:jc w:val="center"/>
              <w:rPr>
                <w:rFonts w:ascii="微软雅黑" w:hAnsi="微软雅黑" w:eastAsia="微软雅黑" w:cs="微软雅黑"/>
              </w:rPr>
            </w:pPr>
            <w:r>
              <w:rPr>
                <w:rFonts w:ascii="微软雅黑" w:hAnsi="微软雅黑" w:eastAsia="微软雅黑" w:cs="微软雅黑"/>
              </w:rPr>
              <w:t>-</w:t>
            </w:r>
          </w:p>
        </w:tc>
        <w:tc>
          <w:tcPr>
            <w:tcW w:w="1380" w:type="dxa"/>
          </w:tcPr>
          <w:p>
            <w:pPr>
              <w:jc w:val="center"/>
              <w:rPr>
                <w:rFonts w:ascii="微软雅黑" w:hAnsi="微软雅黑" w:eastAsia="微软雅黑" w:cs="微软雅黑"/>
              </w:rPr>
            </w:pPr>
            <w:r>
              <w:rPr>
                <w:rFonts w:ascii="微软雅黑" w:hAnsi="微软雅黑" w:eastAsia="微软雅黑" w:cs="微软雅黑"/>
              </w:rPr>
              <w:t>3</w:t>
            </w:r>
          </w:p>
        </w:tc>
        <w:tc>
          <w:tcPr>
            <w:tcW w:w="1380" w:type="dxa"/>
          </w:tcPr>
          <w:p>
            <w:pPr>
              <w:jc w:val="center"/>
              <w:rPr>
                <w:rFonts w:ascii="微软雅黑" w:hAnsi="微软雅黑" w:eastAsia="微软雅黑" w:cs="微软雅黑"/>
              </w:rPr>
            </w:pPr>
            <w:r>
              <w:rPr>
                <w:rFonts w:ascii="微软雅黑" w:hAnsi="微软雅黑" w:eastAsia="微软雅黑" w:cs="微软雅黑"/>
              </w:rPr>
              <w:t>6</w:t>
            </w:r>
          </w:p>
        </w:tc>
        <w:tc>
          <w:tcPr>
            <w:tcW w:w="1380" w:type="dxa"/>
          </w:tcPr>
          <w:p>
            <w:pPr>
              <w:jc w:val="center"/>
              <w:rPr>
                <w:rFonts w:ascii="微软雅黑" w:hAnsi="微软雅黑" w:eastAsia="微软雅黑" w:cs="微软雅黑"/>
              </w:rPr>
            </w:pPr>
            <w:r>
              <w:rPr>
                <w:rFonts w:ascii="微软雅黑" w:hAnsi="微软雅黑" w:eastAsia="微软雅黑" w:cs="微软雅黑"/>
              </w:rPr>
              <w:t>9</w:t>
            </w:r>
          </w:p>
        </w:tc>
      </w:tr>
      <w:tr>
        <w:trPr/>
        <w:tc>
          <w:tcPr>
            <w:tcW w:w="1380" w:type="dxa"/>
          </w:tcPr>
          <w:p>
            <w:pPr>
              <w:jc w:val="center"/>
              <w:rPr>
                <w:rFonts w:ascii="微软雅黑" w:hAnsi="微软雅黑" w:eastAsia="微软雅黑" w:cs="微软雅黑"/>
              </w:rPr>
            </w:pPr>
            <w:r>
              <w:rPr>
                <w:rFonts w:ascii="微软雅黑" w:hAnsi="微软雅黑" w:eastAsia="微软雅黑" w:cs="微软雅黑"/>
              </w:rPr>
              <w:t>C</w:t>
            </w:r>
          </w:p>
        </w:tc>
        <w:tc>
          <w:tcPr>
            <w:tcW w:w="1380" w:type="dxa"/>
          </w:tcPr>
          <w:p>
            <w:pPr>
              <w:jc w:val="center"/>
              <w:rPr>
                <w:rFonts w:ascii="微软雅黑" w:hAnsi="微软雅黑" w:eastAsia="微软雅黑" w:cs="微软雅黑"/>
              </w:rPr>
            </w:pPr>
            <w:r>
              <w:rPr>
                <w:rFonts w:ascii="微软雅黑" w:hAnsi="微软雅黑" w:eastAsia="微软雅黑" w:cs="微软雅黑"/>
              </w:rPr>
              <w:t>5</w:t>
            </w:r>
          </w:p>
        </w:tc>
        <w:tc>
          <w:tcPr>
            <w:tcW w:w="1380" w:type="dxa"/>
          </w:tcPr>
          <w:p>
            <w:pPr>
              <w:jc w:val="center"/>
              <w:rPr>
                <w:rFonts w:ascii="微软雅黑" w:hAnsi="微软雅黑" w:eastAsia="微软雅黑" w:cs="微软雅黑"/>
              </w:rPr>
            </w:pPr>
            <w:r>
              <w:rPr>
                <w:rFonts w:ascii="微软雅黑" w:hAnsi="微软雅黑" w:eastAsia="微软雅黑" w:cs="微软雅黑"/>
              </w:rPr>
              <w:t>3</w:t>
            </w:r>
          </w:p>
        </w:tc>
        <w:tc>
          <w:tcPr>
            <w:tcW w:w="1380" w:type="dxa"/>
          </w:tcPr>
          <w:p>
            <w:pPr>
              <w:jc w:val="center"/>
              <w:rPr>
                <w:rFonts w:ascii="微软雅黑" w:hAnsi="微软雅黑" w:eastAsia="微软雅黑" w:cs="微软雅黑"/>
              </w:rPr>
            </w:pPr>
            <w:r>
              <w:rPr>
                <w:rFonts w:ascii="微软雅黑" w:hAnsi="微软雅黑" w:eastAsia="微软雅黑" w:cs="微软雅黑"/>
              </w:rPr>
              <w:t>-</w:t>
            </w:r>
          </w:p>
        </w:tc>
        <w:tc>
          <w:tcPr>
            <w:tcW w:w="1380" w:type="dxa"/>
          </w:tcPr>
          <w:p>
            <w:pPr>
              <w:jc w:val="center"/>
              <w:rPr>
                <w:rFonts w:ascii="微软雅黑" w:hAnsi="微软雅黑" w:eastAsia="微软雅黑" w:cs="微软雅黑"/>
              </w:rPr>
            </w:pPr>
            <w:r>
              <w:rPr>
                <w:rFonts w:ascii="微软雅黑" w:hAnsi="微软雅黑" w:eastAsia="微软雅黑" w:cs="微软雅黑"/>
              </w:rPr>
              <w:t>4</w:t>
            </w:r>
          </w:p>
        </w:tc>
        <w:tc>
          <w:tcPr>
            <w:tcW w:w="1380" w:type="dxa"/>
          </w:tcPr>
          <w:p>
            <w:pPr>
              <w:jc w:val="center"/>
              <w:rPr>
                <w:rFonts w:ascii="微软雅黑" w:hAnsi="微软雅黑" w:eastAsia="微软雅黑" w:cs="微软雅黑"/>
              </w:rPr>
            </w:pPr>
            <w:r>
              <w:rPr>
                <w:rFonts w:ascii="微软雅黑" w:hAnsi="微软雅黑" w:eastAsia="微软雅黑" w:cs="微软雅黑"/>
              </w:rPr>
              <w:t>7</w:t>
            </w:r>
          </w:p>
        </w:tc>
      </w:tr>
      <w:tr>
        <w:trPr/>
        <w:tc>
          <w:tcPr>
            <w:tcW w:w="1380" w:type="dxa"/>
          </w:tcPr>
          <w:p>
            <w:pPr>
              <w:jc w:val="center"/>
              <w:rPr>
                <w:rFonts w:ascii="微软雅黑" w:hAnsi="微软雅黑" w:eastAsia="微软雅黑" w:cs="微软雅黑"/>
              </w:rPr>
            </w:pPr>
            <w:r>
              <w:rPr>
                <w:rFonts w:ascii="微软雅黑" w:hAnsi="微软雅黑" w:eastAsia="微软雅黑" w:cs="微软雅黑"/>
              </w:rPr>
              <w:t>D</w:t>
            </w:r>
          </w:p>
        </w:tc>
        <w:tc>
          <w:tcPr>
            <w:tcW w:w="1380" w:type="dxa"/>
          </w:tcPr>
          <w:p>
            <w:pPr>
              <w:jc w:val="center"/>
              <w:rPr>
                <w:rFonts w:ascii="微软雅黑" w:hAnsi="微软雅黑" w:eastAsia="微软雅黑" w:cs="微软雅黑"/>
              </w:rPr>
            </w:pPr>
            <w:r>
              <w:rPr>
                <w:rFonts w:ascii="微软雅黑" w:hAnsi="微软雅黑" w:eastAsia="微软雅黑" w:cs="微软雅黑"/>
              </w:rPr>
              <w:t>8</w:t>
            </w:r>
          </w:p>
        </w:tc>
        <w:tc>
          <w:tcPr>
            <w:tcW w:w="1380" w:type="dxa"/>
          </w:tcPr>
          <w:p>
            <w:pPr>
              <w:jc w:val="center"/>
              <w:rPr>
                <w:rFonts w:ascii="微软雅黑" w:hAnsi="微软雅黑" w:eastAsia="微软雅黑" w:cs="微软雅黑"/>
              </w:rPr>
            </w:pPr>
            <w:r>
              <w:rPr>
                <w:rFonts w:ascii="微软雅黑" w:hAnsi="微软雅黑" w:eastAsia="微软雅黑" w:cs="微软雅黑"/>
              </w:rPr>
              <w:t>6</w:t>
            </w:r>
          </w:p>
        </w:tc>
        <w:tc>
          <w:tcPr>
            <w:tcW w:w="1380" w:type="dxa"/>
          </w:tcPr>
          <w:p>
            <w:pPr>
              <w:jc w:val="center"/>
              <w:rPr>
                <w:rFonts w:ascii="微软雅黑" w:hAnsi="微软雅黑" w:eastAsia="微软雅黑" w:cs="微软雅黑"/>
              </w:rPr>
            </w:pPr>
            <w:r>
              <w:rPr>
                <w:rFonts w:ascii="微软雅黑" w:hAnsi="微软雅黑" w:eastAsia="微软雅黑" w:cs="微软雅黑"/>
              </w:rPr>
              <w:t>4</w:t>
            </w:r>
          </w:p>
        </w:tc>
        <w:tc>
          <w:tcPr>
            <w:tcW w:w="1380" w:type="dxa"/>
          </w:tcPr>
          <w:p>
            <w:pPr>
              <w:jc w:val="center"/>
              <w:rPr>
                <w:rFonts w:ascii="微软雅黑" w:hAnsi="微软雅黑" w:eastAsia="微软雅黑" w:cs="微软雅黑"/>
              </w:rPr>
            </w:pPr>
            <w:r>
              <w:rPr>
                <w:rFonts w:ascii="微软雅黑" w:hAnsi="微软雅黑" w:eastAsia="微软雅黑" w:cs="微软雅黑"/>
              </w:rPr>
              <w:t>-</w:t>
            </w:r>
          </w:p>
        </w:tc>
        <w:tc>
          <w:tcPr>
            <w:tcW w:w="1380" w:type="dxa"/>
          </w:tcPr>
          <w:p>
            <w:pPr>
              <w:jc w:val="center"/>
              <w:rPr>
                <w:rFonts w:ascii="微软雅黑" w:hAnsi="微软雅黑" w:eastAsia="微软雅黑" w:cs="微软雅黑"/>
              </w:rPr>
            </w:pPr>
            <w:r>
              <w:rPr>
                <w:rFonts w:ascii="微软雅黑" w:hAnsi="微软雅黑" w:eastAsia="微软雅黑" w:cs="微软雅黑"/>
              </w:rPr>
              <w:t>1</w:t>
            </w:r>
          </w:p>
        </w:tc>
      </w:tr>
      <w:tr>
        <w:trPr/>
        <w:tc>
          <w:tcPr>
            <w:tcW w:w="1380" w:type="dxa"/>
          </w:tcPr>
          <w:p>
            <w:pPr>
              <w:jc w:val="center"/>
              <w:rPr>
                <w:rFonts w:ascii="微软雅黑" w:hAnsi="微软雅黑" w:eastAsia="微软雅黑" w:cs="微软雅黑"/>
              </w:rPr>
            </w:pPr>
            <w:r>
              <w:rPr>
                <w:rFonts w:ascii="微软雅黑" w:hAnsi="微软雅黑" w:eastAsia="微软雅黑" w:cs="微软雅黑"/>
              </w:rPr>
              <w:t>E</w:t>
            </w:r>
          </w:p>
        </w:tc>
        <w:tc>
          <w:tcPr>
            <w:tcW w:w="1380" w:type="dxa"/>
          </w:tcPr>
          <w:p>
            <w:pPr>
              <w:jc w:val="center"/>
              <w:rPr>
                <w:rFonts w:ascii="微软雅黑" w:hAnsi="微软雅黑" w:eastAsia="微软雅黑" w:cs="微软雅黑"/>
              </w:rPr>
            </w:pPr>
            <w:r>
              <w:rPr>
                <w:rFonts w:ascii="微软雅黑" w:hAnsi="微软雅黑" w:eastAsia="微软雅黑" w:cs="微软雅黑"/>
              </w:rPr>
              <w:t>10</w:t>
            </w:r>
          </w:p>
        </w:tc>
        <w:tc>
          <w:tcPr>
            <w:tcW w:w="1380" w:type="dxa"/>
          </w:tcPr>
          <w:p>
            <w:pPr>
              <w:jc w:val="center"/>
              <w:rPr>
                <w:rFonts w:ascii="微软雅黑" w:hAnsi="微软雅黑" w:eastAsia="微软雅黑" w:cs="微软雅黑"/>
              </w:rPr>
            </w:pPr>
            <w:r>
              <w:rPr>
                <w:rFonts w:ascii="微软雅黑" w:hAnsi="微软雅黑" w:eastAsia="微软雅黑" w:cs="微软雅黑"/>
              </w:rPr>
              <w:t>9</w:t>
            </w:r>
          </w:p>
        </w:tc>
        <w:tc>
          <w:tcPr>
            <w:tcW w:w="1380" w:type="dxa"/>
          </w:tcPr>
          <w:p>
            <w:pPr>
              <w:jc w:val="center"/>
              <w:rPr>
                <w:rFonts w:ascii="微软雅黑" w:hAnsi="微软雅黑" w:eastAsia="微软雅黑" w:cs="微软雅黑"/>
              </w:rPr>
            </w:pPr>
            <w:r>
              <w:rPr>
                <w:rFonts w:ascii="微软雅黑" w:hAnsi="微软雅黑" w:eastAsia="微软雅黑" w:cs="微软雅黑"/>
              </w:rPr>
              <w:t>7</w:t>
            </w:r>
          </w:p>
        </w:tc>
        <w:tc>
          <w:tcPr>
            <w:tcW w:w="1380" w:type="dxa"/>
          </w:tcPr>
          <w:p>
            <w:pPr>
              <w:jc w:val="center"/>
              <w:rPr>
                <w:rFonts w:ascii="微软雅黑" w:hAnsi="微软雅黑" w:eastAsia="微软雅黑" w:cs="微软雅黑"/>
              </w:rPr>
            </w:pPr>
            <w:r>
              <w:rPr>
                <w:rFonts w:ascii="微软雅黑" w:hAnsi="微软雅黑" w:eastAsia="微软雅黑" w:cs="微软雅黑"/>
              </w:rPr>
              <w:t>1</w:t>
            </w:r>
          </w:p>
        </w:tc>
        <w:tc>
          <w:tcPr>
            <w:tcW w:w="1380" w:type="dxa"/>
          </w:tcPr>
          <w:p>
            <w:pPr>
              <w:jc w:val="center"/>
              <w:rPr>
                <w:rFonts w:ascii="微软雅黑" w:hAnsi="微软雅黑" w:eastAsia="微软雅黑" w:cs="微软雅黑"/>
              </w:rPr>
            </w:pPr>
            <w:r>
              <w:rPr>
                <w:rFonts w:ascii="微软雅黑" w:hAnsi="微软雅黑" w:eastAsia="微软雅黑" w:cs="微软雅黑"/>
              </w:rPr>
              <w:t>-</w:t>
            </w:r>
          </w:p>
        </w:tc>
      </w:tr>
    </w:tbl>
    <w:p>
      <w:pPr>
        <w:pStyle w:val="000005"/>
        <w:ind w:leftChars="400"/>
        <w:rPr/>
      </w:pPr>
      <w:r>
        <w:rPr/>
        <w:t>3.4.1.凝聚聚类流程</w:t>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(1)初始状态：每个城市都是一个独立的群组，即：{A}、{B}、{C}、{D}、{E};</w:t>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(2)计算距离：查看所有群组之间的距离，找到距离最近的一对。在这个例子中，D和E的距离最近（距离为1）;</w:t>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(3)合并群组：将D和E合并成一个群组，新的群组为：{A}、{B}、{C}、{DE}；</w:t>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(4)更新距离矩阵：重新计算新群组与其他群组的距离。例如，群组{DE}与其他城市的距离可以取最小值：</w:t>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{DE}与A的距离为min(8,10)=8;</w:t>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{DE}与B的距离为min(6,9)=6;</w:t>
      </w:r>
    </w:p>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{DE}与C的距离为min(4,7)=4;</w:t>
      </w:r>
    </w:p>
    <w:p>
      <w:pPr>
        <w:pStyle w:val="000001"/>
        <w:pBdr/>
        <w:ind w:leftChars="200" w:firstLineChars="200"/>
        <w:jc w:val="both"/>
        <w:rPr>
          <w:rFonts w:ascii="微软雅黑" w:hAnsi="微软雅黑" w:eastAsia="微软雅黑" w:cs="微软雅黑"/>
        </w:rPr>
      </w:pPr>
      <w:r>
        <w:rPr>
          <w:rFonts w:ascii="微软雅黑" w:hAnsi="微软雅黑" w:eastAsia="微软雅黑" w:cs="微软雅黑"/>
        </w:rPr>
        <w:t>更新后的距离矩阵如下：</w:t>
      </w:r>
    </w:p>
    <w:tbl>
      <w:tblPr>
        <w:tblStyle w:val="000015"/>
        <w:tblLayout w:type="fixed"/>
      </w:tblPr>
      <w:tblGrid>
        <w:gridCol w:w="1650"/>
        <w:gridCol w:w="1650"/>
        <w:gridCol w:w="1650"/>
        <w:gridCol w:w="1650"/>
        <w:gridCol w:w="1650"/>
      </w:tblGrid>
      <w:tr>
        <w:trPr/>
        <w:tc>
          <w:tcPr>
            <w:tcW w:w="1650" w:type="dxa"/>
          </w:tcPr>
          <w:p>
            <w:pPr>
              <w:jc w:val="center"/>
              <w:rPr>
                <w:rFonts w:ascii="微软雅黑" w:hAnsi="微软雅黑" w:eastAsia="微软雅黑" w:cs="微软雅黑"/>
              </w:rPr>
            </w:pPr>
          </w:p>
        </w:tc>
        <w:tc>
          <w:tcPr>
            <w:tcW w:w="1650" w:type="dxa"/>
          </w:tcPr>
          <w:p>
            <w:pPr>
              <w:jc w:val="center"/>
              <w:rPr>
                <w:rFonts w:ascii="微软雅黑" w:hAnsi="微软雅黑" w:eastAsia="微软雅黑" w:cs="微软雅黑"/>
              </w:rPr>
            </w:pPr>
            <w:r>
              <w:rPr>
                <w:rFonts w:ascii="微软雅黑" w:hAnsi="微软雅黑" w:eastAsia="微软雅黑" w:cs="微软雅黑"/>
              </w:rPr>
              <w:t>A</w:t>
            </w:r>
          </w:p>
        </w:tc>
        <w:tc>
          <w:tcPr>
            <w:tcW w:w="1650" w:type="dxa"/>
          </w:tcPr>
          <w:p>
            <w:pPr>
              <w:jc w:val="center"/>
              <w:rPr>
                <w:rFonts w:ascii="微软雅黑" w:hAnsi="微软雅黑" w:eastAsia="微软雅黑" w:cs="微软雅黑"/>
              </w:rPr>
            </w:pPr>
            <w:r>
              <w:rPr>
                <w:rFonts w:ascii="微软雅黑" w:hAnsi="微软雅黑" w:eastAsia="微软雅黑" w:cs="微软雅黑"/>
              </w:rPr>
              <w:t>B</w:t>
            </w:r>
          </w:p>
        </w:tc>
        <w:tc>
          <w:tcPr>
            <w:tcW w:w="1650" w:type="dxa"/>
          </w:tcPr>
          <w:p>
            <w:pPr>
              <w:jc w:val="center"/>
              <w:rPr>
                <w:rFonts w:ascii="微软雅黑" w:hAnsi="微软雅黑" w:eastAsia="微软雅黑" w:cs="微软雅黑"/>
              </w:rPr>
            </w:pPr>
            <w:r>
              <w:rPr>
                <w:rFonts w:ascii="微软雅黑" w:hAnsi="微软雅黑" w:eastAsia="微软雅黑" w:cs="微软雅黑"/>
              </w:rPr>
              <w:t>C</w:t>
            </w:r>
          </w:p>
        </w:tc>
        <w:tc>
          <w:tcPr>
            <w:tcW w:w="1650" w:type="dxa"/>
          </w:tcPr>
          <w:p>
            <w:pPr>
              <w:jc w:val="center"/>
              <w:rPr>
                <w:rFonts w:ascii="微软雅黑" w:hAnsi="微软雅黑" w:eastAsia="微软雅黑" w:cs="微软雅黑"/>
              </w:rPr>
            </w:pPr>
            <w:r>
              <w:rPr>
                <w:rFonts w:ascii="微软雅黑" w:hAnsi="微软雅黑" w:eastAsia="微软雅黑" w:cs="微软雅黑"/>
              </w:rPr>
              <w:t>DE</w:t>
            </w:r>
          </w:p>
        </w:tc>
      </w:tr>
      <w:tr>
        <w:trPr/>
        <w:tc>
          <w:tcPr>
            <w:tcW w:w="1650" w:type="dxa"/>
          </w:tcPr>
          <w:p>
            <w:pPr>
              <w:jc w:val="center"/>
              <w:rPr>
                <w:rFonts w:ascii="微软雅黑" w:hAnsi="微软雅黑" w:eastAsia="微软雅黑" w:cs="微软雅黑"/>
              </w:rPr>
            </w:pPr>
            <w:r>
              <w:rPr>
                <w:rFonts w:ascii="微软雅黑" w:hAnsi="微软雅黑" w:eastAsia="微软雅黑" w:cs="微软雅黑"/>
              </w:rPr>
              <w:t>A</w:t>
            </w:r>
          </w:p>
        </w:tc>
        <w:tc>
          <w:tcPr>
            <w:tcW w:w="1650" w:type="dxa"/>
          </w:tcPr>
          <w:p>
            <w:pPr>
              <w:jc w:val="center"/>
              <w:rPr>
                <w:rFonts w:ascii="微软雅黑" w:hAnsi="微软雅黑" w:eastAsia="微软雅黑" w:cs="微软雅黑"/>
              </w:rPr>
            </w:pPr>
            <w:r>
              <w:rPr>
                <w:rFonts w:ascii="微软雅黑" w:hAnsi="微软雅黑" w:eastAsia="微软雅黑" w:cs="微软雅黑"/>
              </w:rPr>
              <w:t>-</w:t>
            </w:r>
          </w:p>
        </w:tc>
        <w:tc>
          <w:tcPr>
            <w:tcW w:w="1650" w:type="dxa"/>
          </w:tcPr>
          <w:p>
            <w:pPr>
              <w:jc w:val="center"/>
              <w:rPr>
                <w:rFonts w:ascii="微软雅黑" w:hAnsi="微软雅黑" w:eastAsia="微软雅黑" w:cs="微软雅黑"/>
              </w:rPr>
            </w:pPr>
            <w:r>
              <w:rPr>
                <w:rFonts w:ascii="微软雅黑" w:hAnsi="微软雅黑" w:eastAsia="微软雅黑" w:cs="微软雅黑"/>
              </w:rPr>
              <w:t>2</w:t>
            </w:r>
          </w:p>
        </w:tc>
        <w:tc>
          <w:tcPr>
            <w:tcW w:w="1650" w:type="dxa"/>
          </w:tcPr>
          <w:p>
            <w:pPr>
              <w:jc w:val="center"/>
              <w:rPr>
                <w:rFonts w:ascii="微软雅黑" w:hAnsi="微软雅黑" w:eastAsia="微软雅黑" w:cs="微软雅黑"/>
              </w:rPr>
            </w:pPr>
            <w:r>
              <w:rPr>
                <w:rFonts w:ascii="微软雅黑" w:hAnsi="微软雅黑" w:eastAsia="微软雅黑" w:cs="微软雅黑"/>
              </w:rPr>
              <w:t>5</w:t>
            </w:r>
          </w:p>
        </w:tc>
        <w:tc>
          <w:tcPr>
            <w:tcW w:w="1650" w:type="dxa"/>
          </w:tcPr>
          <w:p>
            <w:pPr>
              <w:jc w:val="center"/>
              <w:rPr>
                <w:rFonts w:ascii="微软雅黑" w:hAnsi="微软雅黑" w:eastAsia="微软雅黑" w:cs="微软雅黑"/>
              </w:rPr>
            </w:pPr>
            <w:r>
              <w:rPr>
                <w:rFonts w:ascii="微软雅黑" w:hAnsi="微软雅黑" w:eastAsia="微软雅黑" w:cs="微软雅黑"/>
              </w:rPr>
              <w:t>8</w:t>
            </w:r>
          </w:p>
        </w:tc>
      </w:tr>
      <w:tr>
        <w:trPr/>
        <w:tc>
          <w:tcPr>
            <w:tcW w:w="1650" w:type="dxa"/>
          </w:tcPr>
          <w:p>
            <w:pPr>
              <w:jc w:val="center"/>
              <w:rPr>
                <w:rFonts w:ascii="微软雅黑" w:hAnsi="微软雅黑" w:eastAsia="微软雅黑" w:cs="微软雅黑"/>
              </w:rPr>
            </w:pPr>
            <w:r>
              <w:rPr>
                <w:rFonts w:ascii="微软雅黑" w:hAnsi="微软雅黑" w:eastAsia="微软雅黑" w:cs="微软雅黑"/>
              </w:rPr>
              <w:t>B</w:t>
            </w:r>
          </w:p>
        </w:tc>
        <w:tc>
          <w:tcPr>
            <w:tcW w:w="1650" w:type="dxa"/>
          </w:tcPr>
          <w:p>
            <w:pPr>
              <w:jc w:val="center"/>
              <w:rPr>
                <w:rFonts w:ascii="微软雅黑" w:hAnsi="微软雅黑" w:eastAsia="微软雅黑" w:cs="微软雅黑"/>
              </w:rPr>
            </w:pPr>
            <w:r>
              <w:rPr>
                <w:rFonts w:ascii="微软雅黑" w:hAnsi="微软雅黑" w:eastAsia="微软雅黑" w:cs="微软雅黑"/>
              </w:rPr>
              <w:t>2</w:t>
            </w:r>
          </w:p>
        </w:tc>
        <w:tc>
          <w:tcPr>
            <w:tcW w:w="1650" w:type="dxa"/>
          </w:tcPr>
          <w:p>
            <w:pPr>
              <w:jc w:val="center"/>
              <w:rPr>
                <w:rFonts w:ascii="微软雅黑" w:hAnsi="微软雅黑" w:eastAsia="微软雅黑" w:cs="微软雅黑"/>
              </w:rPr>
            </w:pPr>
            <w:r>
              <w:rPr>
                <w:rFonts w:ascii="微软雅黑" w:hAnsi="微软雅黑" w:eastAsia="微软雅黑" w:cs="微软雅黑"/>
              </w:rPr>
              <w:t>-</w:t>
            </w:r>
          </w:p>
        </w:tc>
        <w:tc>
          <w:tcPr>
            <w:tcW w:w="1650" w:type="dxa"/>
          </w:tcPr>
          <w:p>
            <w:pPr>
              <w:jc w:val="center"/>
              <w:rPr>
                <w:rFonts w:ascii="微软雅黑" w:hAnsi="微软雅黑" w:eastAsia="微软雅黑" w:cs="微软雅黑"/>
              </w:rPr>
            </w:pPr>
            <w:r>
              <w:rPr>
                <w:rFonts w:ascii="微软雅黑" w:hAnsi="微软雅黑" w:eastAsia="微软雅黑" w:cs="微软雅黑"/>
              </w:rPr>
              <w:t>3</w:t>
            </w:r>
          </w:p>
        </w:tc>
        <w:tc>
          <w:tcPr>
            <w:tcW w:w="1650" w:type="dxa"/>
          </w:tcPr>
          <w:p>
            <w:pPr>
              <w:jc w:val="center"/>
              <w:rPr>
                <w:rFonts w:ascii="微软雅黑" w:hAnsi="微软雅黑" w:eastAsia="微软雅黑" w:cs="微软雅黑"/>
              </w:rPr>
            </w:pPr>
            <w:r>
              <w:rPr>
                <w:rFonts w:ascii="微软雅黑" w:hAnsi="微软雅黑" w:eastAsia="微软雅黑" w:cs="微软雅黑"/>
              </w:rPr>
              <w:t>6</w:t>
            </w:r>
          </w:p>
        </w:tc>
      </w:tr>
      <w:tr>
        <w:trPr/>
        <w:tc>
          <w:tcPr>
            <w:tcW w:w="1650" w:type="dxa"/>
          </w:tcPr>
          <w:p>
            <w:pPr>
              <w:jc w:val="center"/>
              <w:rPr>
                <w:rFonts w:ascii="微软雅黑" w:hAnsi="微软雅黑" w:eastAsia="微软雅黑" w:cs="微软雅黑"/>
              </w:rPr>
            </w:pPr>
            <w:r>
              <w:rPr>
                <w:rFonts w:ascii="微软雅黑" w:hAnsi="微软雅黑" w:eastAsia="微软雅黑" w:cs="微软雅黑"/>
              </w:rPr>
              <w:t>C</w:t>
            </w:r>
          </w:p>
        </w:tc>
        <w:tc>
          <w:tcPr>
            <w:tcW w:w="1650" w:type="dxa"/>
          </w:tcPr>
          <w:p>
            <w:pPr>
              <w:jc w:val="center"/>
              <w:rPr>
                <w:rFonts w:ascii="微软雅黑" w:hAnsi="微软雅黑" w:eastAsia="微软雅黑" w:cs="微软雅黑"/>
              </w:rPr>
            </w:pPr>
            <w:r>
              <w:rPr>
                <w:rFonts w:ascii="微软雅黑" w:hAnsi="微软雅黑" w:eastAsia="微软雅黑" w:cs="微软雅黑"/>
              </w:rPr>
              <w:t>5</w:t>
            </w:r>
          </w:p>
        </w:tc>
        <w:tc>
          <w:tcPr>
            <w:tcW w:w="1650" w:type="dxa"/>
          </w:tcPr>
          <w:p>
            <w:pPr>
              <w:jc w:val="center"/>
              <w:rPr>
                <w:rFonts w:ascii="微软雅黑" w:hAnsi="微软雅黑" w:eastAsia="微软雅黑" w:cs="微软雅黑"/>
              </w:rPr>
            </w:pPr>
            <w:r>
              <w:rPr>
                <w:rFonts w:ascii="微软雅黑" w:hAnsi="微软雅黑" w:eastAsia="微软雅黑" w:cs="微软雅黑"/>
              </w:rPr>
              <w:t>3</w:t>
            </w:r>
          </w:p>
        </w:tc>
        <w:tc>
          <w:tcPr>
            <w:tcW w:w="1650" w:type="dxa"/>
          </w:tcPr>
          <w:p>
            <w:pPr>
              <w:jc w:val="center"/>
              <w:rPr>
                <w:rFonts w:ascii="微软雅黑" w:hAnsi="微软雅黑" w:eastAsia="微软雅黑" w:cs="微软雅黑"/>
              </w:rPr>
            </w:pPr>
            <w:r>
              <w:rPr>
                <w:rFonts w:ascii="微软雅黑" w:hAnsi="微软雅黑" w:eastAsia="微软雅黑" w:cs="微软雅黑"/>
              </w:rPr>
              <w:t>-</w:t>
            </w:r>
          </w:p>
        </w:tc>
        <w:tc>
          <w:tcPr>
            <w:tcW w:w="1650" w:type="dxa"/>
          </w:tcPr>
          <w:p>
            <w:pPr>
              <w:jc w:val="center"/>
              <w:rPr>
                <w:rFonts w:ascii="微软雅黑" w:hAnsi="微软雅黑" w:eastAsia="微软雅黑" w:cs="微软雅黑"/>
              </w:rPr>
            </w:pPr>
            <w:r>
              <w:rPr>
                <w:rFonts w:ascii="微软雅黑" w:hAnsi="微软雅黑" w:eastAsia="微软雅黑" w:cs="微软雅黑"/>
              </w:rPr>
              <w:t>4</w:t>
            </w:r>
          </w:p>
        </w:tc>
      </w:tr>
      <w:tr>
        <w:trPr/>
        <w:tc>
          <w:tcPr>
            <w:tcW w:w="1650" w:type="dxa"/>
          </w:tcPr>
          <w:p>
            <w:pPr>
              <w:jc w:val="center"/>
              <w:rPr>
                <w:rFonts w:ascii="微软雅黑" w:hAnsi="微软雅黑" w:eastAsia="微软雅黑" w:cs="微软雅黑"/>
              </w:rPr>
            </w:pPr>
            <w:r>
              <w:rPr>
                <w:rFonts w:ascii="微软雅黑" w:hAnsi="微软雅黑" w:eastAsia="微软雅黑" w:cs="微软雅黑"/>
              </w:rPr>
              <w:t>DE</w:t>
            </w:r>
          </w:p>
        </w:tc>
        <w:tc>
          <w:tcPr>
            <w:tcW w:w="1650" w:type="dxa"/>
          </w:tcPr>
          <w:p>
            <w:pPr>
              <w:jc w:val="center"/>
              <w:rPr>
                <w:rFonts w:ascii="微软雅黑" w:hAnsi="微软雅黑" w:eastAsia="微软雅黑" w:cs="微软雅黑"/>
              </w:rPr>
            </w:pPr>
            <w:r>
              <w:rPr>
                <w:rFonts w:ascii="微软雅黑" w:hAnsi="微软雅黑" w:eastAsia="微软雅黑" w:cs="微软雅黑"/>
              </w:rPr>
              <w:t>8</w:t>
            </w:r>
          </w:p>
        </w:tc>
        <w:tc>
          <w:tcPr>
            <w:tcW w:w="1650" w:type="dxa"/>
          </w:tcPr>
          <w:p>
            <w:pPr>
              <w:jc w:val="center"/>
              <w:rPr>
                <w:rFonts w:ascii="微软雅黑" w:hAnsi="微软雅黑" w:eastAsia="微软雅黑" w:cs="微软雅黑"/>
              </w:rPr>
            </w:pPr>
            <w:r>
              <w:rPr>
                <w:rFonts w:ascii="微软雅黑" w:hAnsi="微软雅黑" w:eastAsia="微软雅黑" w:cs="微软雅黑"/>
              </w:rPr>
              <w:t>6</w:t>
            </w:r>
          </w:p>
        </w:tc>
        <w:tc>
          <w:tcPr>
            <w:tcW w:w="1650" w:type="dxa"/>
          </w:tcPr>
          <w:p>
            <w:pPr>
              <w:jc w:val="center"/>
              <w:rPr>
                <w:rFonts w:ascii="微软雅黑" w:hAnsi="微软雅黑" w:eastAsia="微软雅黑" w:cs="微软雅黑"/>
              </w:rPr>
            </w:pPr>
            <w:r>
              <w:rPr>
                <w:rFonts w:ascii="微软雅黑" w:hAnsi="微软雅黑" w:eastAsia="微软雅黑" w:cs="微软雅黑"/>
              </w:rPr>
              <w:t>4</w:t>
            </w:r>
          </w:p>
        </w:tc>
        <w:tc>
          <w:tcPr>
            <w:tcW w:w="1650" w:type="dxa"/>
          </w:tcPr>
          <w:p>
            <w:pPr>
              <w:jc w:val="center"/>
              <w:rPr>
                <w:rFonts w:ascii="微软雅黑" w:hAnsi="微软雅黑" w:eastAsia="微软雅黑" w:cs="微软雅黑"/>
              </w:rPr>
            </w:pPr>
            <w:r>
              <w:rPr>
                <w:rFonts w:ascii="微软雅黑" w:hAnsi="微软雅黑" w:eastAsia="微软雅黑" w:cs="微软雅黑"/>
              </w:rPr>
              <w:t>-</w:t>
            </w:r>
          </w:p>
        </w:tc>
      </w:tr>
    </w:tbl>
    <w:p>
      <w:pPr>
        <w:pStyle w:val="000001"/>
        <w:pBdr>
          <w:bottom/>
        </w:pBdr>
        <w:ind w:leftChars="200" w:firstLineChars="200"/>
        <w:jc w:val="both"/>
        <w:rPr>
          <w:rFonts w:ascii="微软雅黑" w:hAnsi="微软雅黑" w:eastAsia="微软雅黑" w:cs="微软雅黑"/>
        </w:rPr>
      </w:pPr>
      <w:r>
        <w:rPr>
          <w:rFonts w:ascii="微软雅黑" w:hAnsi="微软雅黑" w:eastAsia="微软雅黑" w:cs="微软雅黑"/>
        </w:rPr>
        <w:t>(5)重复步骤2-4：再次查找距离最近的群组，合并它们，并更新距离矩阵。这次B和C的距离最近（距离为3），合并为{BC}；</w:t>
      </w:r>
    </w:p>
    <w:p>
      <w:pPr>
        <w:pStyle w:val="000001"/>
        <w:pBdr/>
        <w:ind w:leftChars="200" w:firstLineChars="200"/>
        <w:jc w:val="both"/>
        <w:rPr>
          <w:rFonts w:ascii="微软雅黑" w:hAnsi="微软雅黑" w:eastAsia="微软雅黑" w:cs="微软雅黑"/>
        </w:rPr>
      </w:pPr>
      <w:r>
        <w:rPr>
          <w:rFonts w:ascii="微软雅黑" w:hAnsi="微软雅黑" w:eastAsia="微软雅黑" w:cs="微软雅黑"/>
        </w:rPr>
        <w:t>更新距离矩阵：</w:t>
      </w:r>
    </w:p>
    <w:tbl>
      <w:tblPr>
        <w:tblStyle w:val="000015"/>
        <w:tblLayout w:type="fixed"/>
      </w:tblPr>
      <w:tblGrid>
        <w:gridCol w:w="2070"/>
        <w:gridCol w:w="2070"/>
        <w:gridCol w:w="2070"/>
        <w:gridCol w:w="2070"/>
      </w:tblGrid>
      <w:tr>
        <w:trPr/>
        <w:tc>
          <w:tcPr>
            <w:tcW w:w="2070" w:type="dxa"/>
          </w:tcPr>
          <w:p>
            <w:pPr>
              <w:jc w:val="center"/>
              <w:rPr/>
            </w:pPr>
          </w:p>
        </w:tc>
        <w:tc>
          <w:tcPr>
            <w:tcW w:w="2070" w:type="dxa"/>
          </w:tcPr>
          <w:p>
            <w:pPr>
              <w:jc w:val="center"/>
              <w:rPr/>
            </w:pPr>
            <w:r>
              <w:rPr/>
              <w:t>A</w:t>
            </w:r>
          </w:p>
        </w:tc>
        <w:tc>
          <w:tcPr>
            <w:tcW w:w="2070" w:type="dxa"/>
          </w:tcPr>
          <w:p>
            <w:pPr>
              <w:jc w:val="center"/>
              <w:rPr/>
            </w:pPr>
            <w:r>
              <w:rPr/>
              <w:t>BC</w:t>
            </w:r>
          </w:p>
        </w:tc>
        <w:tc>
          <w:tcPr>
            <w:tcW w:w="2070" w:type="dxa"/>
          </w:tcPr>
          <w:p>
            <w:pPr>
              <w:jc w:val="center"/>
              <w:rPr/>
            </w:pPr>
            <w:r>
              <w:rPr/>
              <w:t>DE</w:t>
            </w:r>
          </w:p>
        </w:tc>
      </w:tr>
      <w:tr>
        <w:trPr/>
        <w:tc>
          <w:tcPr>
            <w:tcW w:w="2070" w:type="dxa"/>
          </w:tcPr>
          <w:p>
            <w:pPr>
              <w:jc w:val="center"/>
              <w:rPr/>
            </w:pPr>
            <w:r>
              <w:rPr/>
              <w:t>A</w:t>
            </w:r>
          </w:p>
        </w:tc>
        <w:tc>
          <w:tcPr>
            <w:tcW w:w="2070" w:type="dxa"/>
          </w:tcPr>
          <w:p>
            <w:pPr>
              <w:jc w:val="center"/>
              <w:rPr/>
            </w:pPr>
            <w:r>
              <w:rPr/>
              <w:t>-</w:t>
            </w:r>
          </w:p>
        </w:tc>
        <w:tc>
          <w:tcPr>
            <w:tcW w:w="2070" w:type="dxa"/>
          </w:tcPr>
          <w:p>
            <w:pPr>
              <w:jc w:val="center"/>
              <w:rPr/>
            </w:pPr>
            <w:r>
              <w:rPr/>
              <w:t>2</w:t>
            </w:r>
          </w:p>
        </w:tc>
        <w:tc>
          <w:tcPr>
            <w:tcW w:w="2070" w:type="dxa"/>
          </w:tcPr>
          <w:p>
            <w:pPr>
              <w:jc w:val="center"/>
              <w:rPr/>
            </w:pPr>
            <w:r>
              <w:rPr/>
              <w:t>8</w:t>
            </w:r>
          </w:p>
        </w:tc>
      </w:tr>
      <w:tr>
        <w:trPr/>
        <w:tc>
          <w:tcPr>
            <w:tcW w:w="2070" w:type="dxa"/>
          </w:tcPr>
          <w:p>
            <w:pPr>
              <w:jc w:val="center"/>
              <w:rPr/>
            </w:pPr>
            <w:r>
              <w:rPr/>
              <w:t>BC</w:t>
            </w:r>
          </w:p>
        </w:tc>
        <w:tc>
          <w:tcPr>
            <w:tcW w:w="2070" w:type="dxa"/>
          </w:tcPr>
          <w:p>
            <w:pPr>
              <w:jc w:val="center"/>
              <w:rPr/>
            </w:pPr>
            <w:r>
              <w:rPr/>
              <w:t>2</w:t>
            </w:r>
          </w:p>
        </w:tc>
        <w:tc>
          <w:tcPr>
            <w:tcW w:w="2070" w:type="dxa"/>
          </w:tcPr>
          <w:p>
            <w:pPr>
              <w:jc w:val="center"/>
              <w:rPr/>
            </w:pPr>
            <w:r>
              <w:rPr/>
              <w:t>-</w:t>
            </w:r>
          </w:p>
        </w:tc>
        <w:tc>
          <w:tcPr>
            <w:tcW w:w="2070" w:type="dxa"/>
          </w:tcPr>
          <w:p>
            <w:pPr>
              <w:jc w:val="center"/>
              <w:rPr/>
            </w:pPr>
            <w:r>
              <w:rPr/>
              <w:t>4</w:t>
            </w:r>
          </w:p>
        </w:tc>
      </w:tr>
      <w:tr>
        <w:trPr/>
        <w:tc>
          <w:tcPr>
            <w:tcW w:w="2070" w:type="dxa"/>
          </w:tcPr>
          <w:p>
            <w:pPr>
              <w:jc w:val="center"/>
              <w:rPr/>
            </w:pPr>
            <w:r>
              <w:rPr/>
              <w:t>DE</w:t>
            </w:r>
          </w:p>
        </w:tc>
        <w:tc>
          <w:tcPr>
            <w:tcW w:w="2070" w:type="dxa"/>
          </w:tcPr>
          <w:p>
            <w:pPr>
              <w:jc w:val="center"/>
              <w:rPr/>
            </w:pPr>
            <w:r>
              <w:rPr/>
              <w:t>8</w:t>
            </w:r>
          </w:p>
        </w:tc>
        <w:tc>
          <w:tcPr>
            <w:tcW w:w="2070" w:type="dxa"/>
          </w:tcPr>
          <w:p>
            <w:pPr>
              <w:jc w:val="center"/>
              <w:rPr/>
            </w:pPr>
            <w:r>
              <w:rPr/>
              <w:t>4</w:t>
            </w:r>
          </w:p>
        </w:tc>
        <w:tc>
          <w:tcPr>
            <w:tcW w:w="2070" w:type="dxa"/>
          </w:tcPr>
          <w:p>
            <w:pPr>
              <w:jc w:val="center"/>
              <w:rPr/>
            </w:pPr>
            <w:r>
              <w:rPr/>
              <w:t>-</w:t>
            </w:r>
          </w:p>
        </w:tc>
      </w:tr>
    </w:tbl>
    <w:p>
      <w:pPr>
        <w:pStyle w:val="000001"/>
        <w:pBdr>
          <w:bottom/>
        </w:pBdr>
        <w:ind w:leftChars="200" w:firstLineChars="200"/>
        <w:jc w:val="both"/>
        <w:rPr>
          <w:rFonts w:ascii="微软雅黑" w:hAnsi="微软雅黑" w:eastAsia="微软雅黑" w:cs="微软雅黑"/>
        </w:rPr>
      </w:pPr>
      <w:r>
        <w:rPr/>
        <w:t>(6)</w:t>
      </w:r>
      <w:r>
        <w:rPr>
          <w:rFonts w:ascii="微软雅黑" w:hAnsi="微软雅黑" w:eastAsia="微软雅黑" w:cs="微软雅黑"/>
        </w:rPr>
        <w:t>继续合并：{BC}和{DE}距离最近（距离为4），合并为{BCDE}；</w:t>
      </w:r>
    </w:p>
    <w:p>
      <w:pPr>
        <w:pStyle w:val="000001"/>
        <w:pBdr/>
        <w:ind w:leftChars="200" w:firstLineChars="200"/>
        <w:jc w:val="both"/>
        <w:rPr>
          <w:rFonts w:ascii="微软雅黑" w:hAnsi="微软雅黑" w:eastAsia="微软雅黑" w:cs="微软雅黑"/>
        </w:rPr>
      </w:pPr>
      <w:r>
        <w:rPr>
          <w:rFonts w:ascii="微软雅黑" w:hAnsi="微软雅黑" w:eastAsia="微软雅黑" w:cs="微软雅黑"/>
        </w:rPr>
        <w:t>更新距离矩阵：</w:t>
      </w:r>
    </w:p>
    <w:tbl>
      <w:tblPr>
        <w:tblStyle w:val="000015"/>
        <w:tblLayout w:type="fixed"/>
      </w:tblPr>
      <w:tblGrid>
        <w:gridCol w:w="2760"/>
        <w:gridCol w:w="2760"/>
        <w:gridCol w:w="2760"/>
      </w:tblGrid>
      <w:tr>
        <w:trPr/>
        <w:tc>
          <w:tcPr>
            <w:tcW w:w="2760" w:type="dxa"/>
          </w:tcPr>
          <w:p>
            <w:pPr>
              <w:jc w:val="center"/>
              <w:rPr>
                <w:rFonts w:ascii="微软雅黑" w:hAnsi="微软雅黑" w:eastAsia="微软雅黑" w:cs="微软雅黑"/>
              </w:rPr>
            </w:pPr>
          </w:p>
        </w:tc>
        <w:tc>
          <w:tcPr>
            <w:tcW w:w="2760" w:type="dxa"/>
          </w:tcPr>
          <w:p>
            <w:pPr>
              <w:jc w:val="center"/>
              <w:rPr>
                <w:rFonts w:ascii="微软雅黑" w:hAnsi="微软雅黑" w:eastAsia="微软雅黑" w:cs="微软雅黑"/>
              </w:rPr>
            </w:pPr>
            <w:r>
              <w:rPr>
                <w:rFonts w:ascii="微软雅黑" w:hAnsi="微软雅黑" w:eastAsia="微软雅黑" w:cs="微软雅黑"/>
              </w:rPr>
              <w:t>A</w:t>
            </w:r>
          </w:p>
        </w:tc>
        <w:tc>
          <w:tcPr>
            <w:tcW w:w="2760" w:type="dxa"/>
          </w:tcPr>
          <w:p>
            <w:pPr>
              <w:jc w:val="center"/>
              <w:rPr>
                <w:rFonts w:ascii="微软雅黑" w:hAnsi="微软雅黑" w:eastAsia="微软雅黑" w:cs="微软雅黑"/>
              </w:rPr>
            </w:pPr>
            <w:r>
              <w:rPr>
                <w:rFonts w:ascii="微软雅黑" w:hAnsi="微软雅黑" w:eastAsia="微软雅黑" w:cs="微软雅黑"/>
              </w:rPr>
              <w:t>BCDE</w:t>
            </w:r>
          </w:p>
        </w:tc>
      </w:tr>
      <w:tr>
        <w:trPr/>
        <w:tc>
          <w:tcPr>
            <w:tcW w:w="2760" w:type="dxa"/>
          </w:tcPr>
          <w:p>
            <w:pPr>
              <w:jc w:val="center"/>
              <w:rPr>
                <w:rFonts w:ascii="微软雅黑" w:hAnsi="微软雅黑" w:eastAsia="微软雅黑" w:cs="微软雅黑"/>
              </w:rPr>
            </w:pPr>
            <w:r>
              <w:rPr>
                <w:rFonts w:ascii="微软雅黑" w:hAnsi="微软雅黑" w:eastAsia="微软雅黑" w:cs="微软雅黑"/>
              </w:rPr>
              <w:t>A</w:t>
            </w:r>
          </w:p>
        </w:tc>
        <w:tc>
          <w:tcPr>
            <w:tcW w:w="2760" w:type="dxa"/>
          </w:tcPr>
          <w:p>
            <w:pPr>
              <w:jc w:val="center"/>
              <w:rPr>
                <w:rFonts w:ascii="微软雅黑" w:hAnsi="微软雅黑" w:eastAsia="微软雅黑" w:cs="微软雅黑"/>
              </w:rPr>
            </w:pPr>
            <w:r>
              <w:rPr>
                <w:rFonts w:ascii="微软雅黑" w:hAnsi="微软雅黑" w:eastAsia="微软雅黑" w:cs="微软雅黑"/>
              </w:rPr>
              <w:t>-</w:t>
            </w:r>
          </w:p>
        </w:tc>
        <w:tc>
          <w:tcPr>
            <w:tcW w:w="2760" w:type="dxa"/>
          </w:tcPr>
          <w:p>
            <w:pPr>
              <w:jc w:val="center"/>
              <w:rPr>
                <w:rFonts w:ascii="微软雅黑" w:hAnsi="微软雅黑" w:eastAsia="微软雅黑" w:cs="微软雅黑"/>
              </w:rPr>
            </w:pPr>
            <w:r>
              <w:rPr>
                <w:rFonts w:ascii="微软雅黑" w:hAnsi="微软雅黑" w:eastAsia="微软雅黑" w:cs="微软雅黑"/>
              </w:rPr>
              <w:t>2</w:t>
            </w:r>
          </w:p>
        </w:tc>
      </w:tr>
      <w:tr>
        <w:trPr/>
        <w:tc>
          <w:tcPr>
            <w:tcW w:w="2760" w:type="dxa"/>
          </w:tcPr>
          <w:p>
            <w:pPr>
              <w:jc w:val="center"/>
              <w:rPr>
                <w:rFonts w:ascii="微软雅黑" w:hAnsi="微软雅黑" w:eastAsia="微软雅黑" w:cs="微软雅黑"/>
              </w:rPr>
            </w:pPr>
            <w:r>
              <w:rPr>
                <w:rFonts w:ascii="微软雅黑" w:hAnsi="微软雅黑" w:eastAsia="微软雅黑" w:cs="微软雅黑"/>
              </w:rPr>
              <w:t>BCDE</w:t>
            </w:r>
          </w:p>
        </w:tc>
        <w:tc>
          <w:tcPr>
            <w:tcW w:w="2760" w:type="dxa"/>
          </w:tcPr>
          <w:p>
            <w:pPr>
              <w:jc w:val="center"/>
              <w:rPr>
                <w:rFonts w:ascii="微软雅黑" w:hAnsi="微软雅黑" w:eastAsia="微软雅黑" w:cs="微软雅黑"/>
              </w:rPr>
            </w:pPr>
            <w:r>
              <w:rPr>
                <w:rFonts w:ascii="微软雅黑" w:hAnsi="微软雅黑" w:eastAsia="微软雅黑" w:cs="微软雅黑"/>
              </w:rPr>
              <w:t>2</w:t>
            </w:r>
          </w:p>
        </w:tc>
        <w:tc>
          <w:tcPr>
            <w:tcW w:w="2760" w:type="dxa"/>
          </w:tcPr>
          <w:p>
            <w:pPr>
              <w:jc w:val="center"/>
              <w:rPr>
                <w:rFonts w:ascii="微软雅黑" w:hAnsi="微软雅黑" w:eastAsia="微软雅黑" w:cs="微软雅黑"/>
              </w:rPr>
            </w:pPr>
            <w:r>
              <w:rPr>
                <w:rFonts w:ascii="微软雅黑" w:hAnsi="微软雅黑" w:eastAsia="微软雅黑" w:cs="微软雅黑"/>
              </w:rPr>
              <w:t>-</w:t>
            </w:r>
          </w:p>
        </w:tc>
      </w:tr>
    </w:tbl>
    <w:p>
      <w:pPr>
        <w:pStyle w:val="000001"/>
        <w:pBdr>
          <w:bottom/>
        </w:pBdr>
        <w:ind w:leftChars="200" w:firstLineChars="200"/>
        <w:jc w:val="both"/>
        <w:rPr/>
      </w:pPr>
      <w:r>
        <w:rPr/>
        <w:t>(7)最终结果：所有城市合并为一个大群组{ABCDE}，或者根据需要在中间的某个步骤停止，例如在第5步时，结果为两个群组：{A}和{BCDE}。</w:t>
      </w:r>
    </w:p>
    <w:p>
      <w:pPr>
        <w:pStyle w:val="000005"/>
        <w:ind w:leftChars="400"/>
        <w:rPr/>
      </w:pPr>
      <w:r>
        <w:rPr/>
        <w:t>3.4.2.分裂聚类流程</w:t>
      </w:r>
    </w:p>
    <w:p>
      <w:pPr>
        <w:pStyle w:val="000001"/>
        <w:pBdr>
          <w:bottom/>
        </w:pBdr>
        <w:ind w:leftChars="200" w:firstLineChars="200"/>
        <w:jc w:val="both"/>
        <w:rPr/>
      </w:pPr>
      <w:r>
        <w:rPr/>
        <w:t>（1）初始状态：所有城市组成一个大群组：{ABCDE}；</w:t>
      </w:r>
    </w:p>
    <w:p>
      <w:pPr>
        <w:pStyle w:val="000001"/>
        <w:pBdr>
          <w:bottom/>
        </w:pBdr>
        <w:ind w:leftChars="200" w:firstLineChars="200"/>
        <w:jc w:val="both"/>
        <w:rPr/>
      </w:pPr>
      <w:r>
        <w:rPr/>
        <w:t>（2）选择拆分点：找到群组内部距离最远的两个点，将它们所在的群组拆分成两个子群组。在这个例子中，A和E距离最远（距离为10），可以考虑将它们分开。将{ABCDE}拆分为{A}和{BCDE}；</w:t>
      </w:r>
    </w:p>
    <w:p>
      <w:pPr>
        <w:pStyle w:val="000001"/>
        <w:pBdr>
          <w:bottom/>
        </w:pBdr>
        <w:ind w:leftChars="200" w:firstLineChars="200"/>
        <w:jc w:val="both"/>
        <w:rPr/>
      </w:pPr>
      <w:r>
        <w:rPr/>
        <w:t>（3）继续拆分：在每个子群组中重复步骤2，找到距离最远的点并拆分。在{BCDE}中，B和E距离最远（距离为9），可以将{BCDE}拆分为{B}和{CDE}。现在的群组为：{A}、{B}、{CDE}；</w:t>
      </w:r>
    </w:p>
    <w:p>
      <w:pPr>
        <w:pStyle w:val="000001"/>
        <w:pBdr>
          <w:bottom/>
        </w:pBdr>
        <w:ind w:leftChars="200" w:firstLineChars="200"/>
        <w:jc w:val="both"/>
        <w:rPr/>
      </w:pPr>
      <w:r>
        <w:rPr/>
        <w:t>（4）继续拆分：在{CDE}中，C和E距离最远（距离为7），可以将{CDE}拆分为{C}和{DE}。现在的群组为：{A}、{B}、{C}、{DE}；</w:t>
      </w:r>
    </w:p>
    <w:p>
      <w:pPr>
        <w:pStyle w:val="000001"/>
        <w:pBdr>
          <w:bottom/>
        </w:pBdr>
        <w:ind w:leftChars="200" w:firstLineChars="200"/>
        <w:jc w:val="both"/>
        <w:rPr/>
      </w:pPr>
      <w:r>
        <w:rPr/>
        <w:t>（5）最终结果：所有城市被拆分为多个小群组，例如：{A}、{B}、{C}、{DE}。如果继续拆分，最后每个城市都会成为一个独立的群组。</w:t>
      </w:r>
    </w:p>
    <w:p>
      <w:pPr>
        <w:pStyle w:val="000003"/>
        <w:numPr>
          <w:ilvl w:val="0"/>
          <w:numId w:val="1"/>
        </w:numPr>
        <w:pBdr/>
        <w:rPr/>
      </w:pPr>
      <w:r>
        <w:rPr/>
        <w:t>高维数据聚类方法（降维+聚类）（粗略）</w:t>
      </w:r>
    </w:p>
    <w:p>
      <w:pPr>
        <w:pStyle w:val="000004"/>
        <w:pBdr/>
        <w:ind w:leftChars="200"/>
        <w:rPr/>
      </w:pPr>
      <w:r>
        <w:rPr/>
        <w:t>4.1.高维数据的挑战</w:t>
      </w:r>
    </w:p>
    <w:p>
      <w:pPr>
        <w:pStyle w:val="000001"/>
        <w:pBdr>
          <w:bottom/>
        </w:pBdr>
        <w:ind w:leftChars="200" w:firstLineChars="200"/>
        <w:jc w:val="both"/>
        <w:rPr/>
      </w:pPr>
      <w:r>
        <w:rPr/>
        <w:t>维度灾难最早由理查德提出，它是指在优化问题中随着空间维度的增加，分析和组织高维空间因体积指数增加的各种问题场景，现在一般指高维数据空间的“空空间” 现象，即高维空间的稀疏性。</w:t>
      </w:r>
    </w:p>
    <w:p>
      <w:pPr>
        <w:pStyle w:val="000001"/>
        <w:pBdr>
          <w:bottom/>
        </w:pBdr>
        <w:ind w:leftChars="200" w:firstLineChars="200"/>
        <w:jc w:val="both"/>
        <w:rPr/>
      </w:pPr>
      <w:r>
        <w:rPr/>
        <w:t xml:space="preserve">  当数据点在不同维度组成的子空间中以某种方式关联在一起时，维度灾难问题将加剧。因此高维数据聚类算法要求能够在大量高维数据集中发现不同子空间的簇，并且能够简单地，有意义的解释发现的簇。</w:t>
      </w:r>
    </w:p>
    <w:p>
      <w:pPr>
        <w:pStyle w:val="000004"/>
        <w:pBdr/>
        <w:ind w:leftChars="200"/>
        <w:rPr/>
      </w:pPr>
      <w:r>
        <w:rPr/>
        <w:t>4.2.降维方法</w:t>
      </w:r>
    </w:p>
    <w:p>
      <w:pPr>
        <w:pStyle w:val="000005"/>
        <w:pBdr/>
        <w:ind w:leftChars="400"/>
        <w:rPr/>
      </w:pPr>
      <w:r>
        <w:rPr/>
        <w:t>4.2.1.主成分分析（PCA）</w:t>
      </w:r>
    </w:p>
    <w:p>
      <w:pPr>
        <w:pStyle w:val="000001"/>
        <w:pBdr>
          <w:bottom/>
        </w:pBdr>
        <w:ind w:leftChars="200" w:firstLineChars="200"/>
        <w:jc w:val="both"/>
        <w:rPr/>
      </w:pPr>
      <w:r>
        <w:rPr/>
        <w:t>PCA(Principal Component Analysis)，即主成分分析方法，是一种使用最广泛的数据降维算法。PCA的主要思想是将n维特征映射到k维上，这k维是全新的正交特征也被称为主成分，是在原有n维特征的基础上重新构造出来的k维特征。</w:t>
      </w:r>
    </w:p>
    <w:p>
      <w:pPr>
        <w:pStyle w:val="000005"/>
        <w:pBdr/>
        <w:ind w:leftChars="400"/>
        <w:rPr/>
      </w:pPr>
      <w:r>
        <w:rPr/>
        <w:t>4.2.2.t-SNE（t-Distributed Stochastic Neighbor Embedding）</w:t>
      </w:r>
    </w:p>
    <w:p>
      <w:pPr>
        <w:pStyle w:val="000001"/>
        <w:pBdr>
          <w:bottom/>
        </w:pBdr>
        <w:ind w:leftChars="200" w:firstLineChars="200"/>
        <w:jc w:val="both"/>
        <w:rPr/>
      </w:pPr>
      <w:r>
        <w:rPr/>
        <w:t>t-SNE首先在高维空间中计算每个点与其它点的条件概率分布，然后在低维空间中计算相似的条件概率分布。接着，使用KL散度（Kullback-Leibler divergence）来衡量这两个分布之间的差异，并通过梯度下降法最小化这个差异，从而找到低维空间的坐标。</w:t>
      </w:r>
    </w:p>
    <w:p>
      <w:pPr>
        <w:pStyle w:val="000005"/>
        <w:pBdr/>
        <w:ind w:leftChars="400"/>
        <w:rPr/>
      </w:pPr>
      <w:r>
        <w:rPr/>
        <w:t>4.2.3.自编码器</w:t>
      </w:r>
    </w:p>
    <w:p>
      <w:pPr>
        <w:pStyle w:val="000001"/>
        <w:pBdr>
          <w:bottom/>
        </w:pBdr>
        <w:ind w:leftChars="200" w:firstLineChars="200"/>
        <w:jc w:val="both"/>
        <w:rPr/>
      </w:pPr>
      <w:r>
        <w:rPr/>
        <w:t>自编码器，是一种无监督式学习模型。它基于反向传播算法与最优化方法（如梯度下降法），利用输入数据</w:t>
      </w:r>
      <w:r>
        <w:rPr/>
        <w:drawing>
          <wp:inline distT="0" distB="0" distL="0" distR="0">
            <wp:extent cx="142875" cy="114300"/>
            <wp:effectExtent l="0" t="0" r="0" b="0"/>
            <wp:docPr id="35" name="picture" descr="descript"/>
            <wp:cNvGraphicFramePr/>
            <a:graphic>
              <a:graphicData uri="http://schemas.openxmlformats.org/drawingml/2006/picture">
                <pic:pic>
                  <pic:nvPicPr>
                    <pic:cNvPr id="36" name="picture" descr="descript"/>
                    <pic:cNvPicPr/>
                  </pic:nvPicPr>
                  <pic:blipFill rotWithShape="true">
                    <a:blip r:embed="rId23">
                      <a:extLst>
                        <a:ext uri="{96DAC541-7B7A-43D3-8B79-37D633B846F1}">
                          <asvg:svgBlip r:embed="rId24"/>
                        </a:ext>
                      </a:extLst>
                    </a:blip>
                    <a:stretch/>
                  </pic:blipFill>
                  <pic:spPr>
                    <a:xfrm>
                      <a:off x="0" y="0"/>
                      <a:ext cx="142875" cy="114300"/>
                    </a:xfrm>
                    <a:prstGeom prst="rect">
                      <a:avLst/>
                    </a:prstGeom>
                  </pic:spPr>
                </pic:pic>
              </a:graphicData>
            </a:graphic>
          </wp:inline>
        </w:drawing>
      </w:r>
      <w:r>
        <w:rPr/>
        <w:t>本身作为监督，来指导神经网络尝试学习一个映射关系，从而得到一个重构输出</w:t>
      </w:r>
      <w:r>
        <w:rPr/>
        <w:drawing>
          <wp:inline distT="0" distB="0" distL="0" distR="0">
            <wp:extent cx="247650" cy="152400"/>
            <wp:effectExtent l="0" t="0" r="0" b="0"/>
            <wp:docPr id="38" name="picture" descr="descript"/>
            <wp:cNvGraphicFramePr/>
            <a:graphic>
              <a:graphicData uri="http://schemas.openxmlformats.org/drawingml/2006/picture">
                <pic:pic>
                  <pic:nvPicPr>
                    <pic:cNvPr id="39" name="picture" descr="descript"/>
                    <pic:cNvPicPr/>
                  </pic:nvPicPr>
                  <pic:blipFill rotWithShape="true">
                    <a:blip r:embed="rId25">
                      <a:extLst>
                        <a:ext uri="{96DAC541-7B7A-43D3-8B79-37D633B846F1}">
                          <asvg:svgBlip r:embed="rId26"/>
                        </a:ext>
                      </a:extLst>
                    </a:blip>
                    <a:stretch/>
                  </pic:blipFill>
                  <pic:spPr>
                    <a:xfrm>
                      <a:off x="0" y="0"/>
                      <a:ext cx="247650" cy="152400"/>
                    </a:xfrm>
                    <a:prstGeom prst="rect">
                      <a:avLst/>
                    </a:prstGeom>
                  </pic:spPr>
                </pic:pic>
              </a:graphicData>
            </a:graphic>
          </wp:inline>
        </w:drawing>
      </w:r>
      <w:r>
        <w:rPr/>
        <w:t>。</w:t>
      </w:r>
    </w:p>
    <w:p>
      <w:pPr>
        <w:pStyle w:val="000004"/>
        <w:pBdr/>
        <w:ind w:leftChars="200"/>
        <w:rPr/>
      </w:pPr>
      <w:r>
        <w:rPr/>
        <w:t>4.3.高维数据的聚类操作</w:t>
      </w:r>
    </w:p>
    <w:p>
      <w:pPr>
        <w:pStyle w:val="000005"/>
        <w:pBdr/>
        <w:ind w:leftChars="400"/>
        <w:rPr/>
      </w:pPr>
      <w:r>
        <w:rPr/>
        <w:t>4.3.1.降维聚类</w:t>
      </w:r>
    </w:p>
    <w:p>
      <w:pPr>
        <w:pStyle w:val="000001"/>
        <w:pBdr>
          <w:bottom/>
        </w:pBdr>
        <w:ind w:leftChars="200" w:firstLineChars="200"/>
        <w:jc w:val="both"/>
        <w:rPr/>
      </w:pPr>
      <w:r>
        <w:rPr/>
        <w:t>降维就是通过把数据点映射到更低维的空间上寻求数据的紧凑的一种技术，这种低空间的紧凑表示有利于对数据的进一步处理。</w:t>
      </w:r>
    </w:p>
    <w:p>
      <w:pPr>
        <w:pStyle w:val="000001"/>
        <w:pBdr>
          <w:bottom/>
        </w:pBdr>
        <w:ind w:leftChars="200" w:firstLineChars="200"/>
        <w:jc w:val="both"/>
        <w:rPr/>
      </w:pPr>
      <w:r>
        <w:rPr/>
        <w:t>降维作为目前很多研究领域的重要研究分支之一，形成了很多基于降维的聚类方法，如Kohonen自组织特征映射（SOFM），主成分分析（PCA）、多维缩放（MDS），以及分形降维等。</w:t>
      </w:r>
    </w:p>
    <w:p>
      <w:pPr>
        <w:pStyle w:val="000005"/>
        <w:pBdr/>
        <w:ind w:leftChars="400"/>
        <w:rPr/>
      </w:pPr>
      <w:r>
        <w:rPr/>
        <w:t>4.3.2.基于超图的聚类</w:t>
      </w:r>
    </w:p>
    <w:p>
      <w:pPr>
        <w:pStyle w:val="000001"/>
        <w:pBdr>
          <w:bottom/>
        </w:pBdr>
        <w:ind w:leftChars="200" w:firstLineChars="200"/>
        <w:jc w:val="both"/>
        <w:rPr/>
      </w:pPr>
      <w:r>
        <w:rPr/>
        <w:t>超图是对常规图的扩展，图中的每条边可以连接多个顶点，成为超边。基于超图的聚类方法把高维数据的关系映射到一个超图上，图中的每一条变表达这些数据的关系，边上的权值则表示相应关系到密切程度。在此基础上，基于超图的聚类方法实际上就是寻找超图顶点的一个划分，并使得处于同一个划分中的数据尽可能地相关。</w:t>
      </w:r>
      <w:r>
        <w:rPr>
          <w:rFonts w:ascii="Helvetica" w:hAnsi="Helvetica" w:cs="Helvetica"/>
          <w:i w:val="false"/>
          <w:strike w:val="false"/>
          <w:spacing w:val="0"/>
          <w:u w:val="none"/>
        </w:rPr>
        <w:t xml:space="preserve">             </w:t>
      </w:r>
    </w:p>
    <w:p>
      <w:pPr>
        <w:pStyle w:val="000001"/>
        <w:pBdr>
          <w:bottom/>
        </w:pBdr>
        <w:ind w:leftChars="200" w:firstLineChars="200"/>
        <w:jc w:val="both"/>
        <w:rPr/>
      </w:pPr>
      <w:r>
        <w:rPr/>
        <w:t>基于超图划分的聚类步骤可简单地描述如下：</w:t>
      </w:r>
    </w:p>
    <w:p>
      <w:pPr>
        <w:pStyle w:val="000001"/>
        <w:pBdr>
          <w:bottom/>
        </w:pBdr>
        <w:ind w:leftChars="0" w:firstLineChars="0"/>
        <w:jc w:val="both"/>
        <w:rPr/>
      </w:pPr>
      <w:r>
        <w:rPr/>
        <w:t xml:space="preserve">       （1）通过超图定义一个点（作为图的顶点）与其他若干点相连的条件；</w:t>
      </w:r>
    </w:p>
    <w:p>
      <w:pPr>
        <w:pStyle w:val="000001"/>
        <w:pBdr>
          <w:bottom/>
        </w:pBdr>
        <w:ind w:leftChars="0" w:firstLineChars="0"/>
        <w:jc w:val="both"/>
        <w:rPr/>
      </w:pPr>
      <w:r>
        <w:rPr/>
        <w:t xml:space="preserve">       （2）定义图中连接权重的度量；</w:t>
      </w:r>
    </w:p>
    <w:p>
      <w:pPr>
        <w:pStyle w:val="000001"/>
        <w:pBdr>
          <w:bottom/>
        </w:pBdr>
        <w:ind w:leftChars="0" w:firstLineChars="0"/>
        <w:jc w:val="both"/>
        <w:rPr/>
      </w:pPr>
      <w:r>
        <w:rPr/>
        <w:t xml:space="preserve">       （3）根据一定的图划分算法，寻找权重最小的超边并从中断开连接，从而将超图划分为两个部分，每个部分作为一个簇（类）；</w:t>
      </w:r>
    </w:p>
    <w:p>
      <w:pPr>
        <w:pStyle w:val="000001"/>
        <w:pBdr>
          <w:bottom/>
        </w:pBdr>
        <w:ind w:leftChars="0" w:firstLineChars="0"/>
        <w:jc w:val="both"/>
        <w:rPr/>
      </w:pPr>
      <w:r>
        <w:rPr/>
        <w:t xml:space="preserve">       （4）重复上述划分，直至划分出的簇达到某个特定的值，或所产生的新的划分质量低于预设的阈值。</w:t>
      </w:r>
    </w:p>
    <w:p>
      <w:pPr>
        <w:pStyle w:val="000005"/>
        <w:pBdr/>
        <w:ind w:leftChars="400"/>
        <w:rPr/>
      </w:pPr>
      <w:r>
        <w:rPr/>
        <w:t>4.3.3.子空间聚类</w:t>
      </w:r>
    </w:p>
    <w:p>
      <w:pPr>
        <w:pStyle w:val="000001"/>
        <w:pBdr>
          <w:bottom/>
        </w:pBdr>
        <w:ind w:leftChars="200" w:firstLineChars="200"/>
        <w:jc w:val="both"/>
        <w:rPr/>
      </w:pPr>
      <w:r>
        <w:rPr/>
        <w:t>子空间聚类又称特征选择，它把原始数据空间划分为不同的子空间，只在那些相关的子空间上考察聚类的存在。这些算法一般使用贪心策略等搜索方法搜索不同的特征子空间，然后使用一些标准来评价这些子空间，从而找到所需的簇。</w:t>
      </w:r>
    </w:p>
    <w:p>
      <w:pPr>
        <w:pStyle w:val="000003"/>
        <w:numPr>
          <w:ilvl w:val="0"/>
          <w:numId w:val="1"/>
        </w:numPr>
        <w:pBdr/>
        <w:rPr/>
      </w:pPr>
      <w:r>
        <w:rPr/>
        <w:t>DBSCAN、Mean Shift</w:t>
      </w:r>
    </w:p>
    <w:p>
      <w:pPr>
        <w:pStyle w:val="000004"/>
        <w:pBdr/>
        <w:ind w:leftChars="200"/>
        <w:rPr/>
      </w:pPr>
      <w:r>
        <w:rPr/>
        <w:t>5.1.DBSCAN（Density-based Spatial Cludtering of Applications with Noise)</w:t>
      </w:r>
    </w:p>
    <w:p>
      <w:pPr>
        <w:pStyle w:val="000005"/>
        <w:pBdr/>
        <w:ind w:leftChars="400"/>
        <w:rPr/>
      </w:pPr>
      <w:r>
        <w:rPr/>
        <w:t>5.1.1.算法流程</w:t>
      </w:r>
    </w:p>
    <w:p>
      <w:pPr>
        <w:pStyle w:val="000001"/>
        <w:pBdr>
          <w:bottom/>
        </w:pBdr>
        <w:ind w:leftChars="200" w:firstLineChars="200"/>
        <w:jc w:val="both"/>
        <w:rPr/>
      </w:pPr>
      <w:r>
        <w:rPr/>
        <w:t>（1）DBSCAN算法从一个未被访问的任意的数据点开始。这个点的邻域是用距离epsilon来定义（即该点ε距离范围内的所有点都是邻域点）；</w:t>
      </w:r>
    </w:p>
    <w:p>
      <w:pPr>
        <w:pStyle w:val="000001"/>
        <w:pBdr>
          <w:bottom/>
        </w:pBdr>
        <w:ind w:leftChars="200" w:firstLineChars="200"/>
        <w:jc w:val="both"/>
        <w:rPr/>
      </w:pPr>
      <w:r>
        <w:rPr/>
        <w:t>（2）如果在该邻域内有足够数量的点（根据minPoints的值），则聚类过程开始，并且当前数据点成为新簇中的第一个点。否则，该点将被标记为噪声（稍后，这个噪声点可能成为聚类中的一部分）。在这两种情况下，该点都会被标记为“已访问”；</w:t>
      </w:r>
    </w:p>
    <w:p>
      <w:pPr>
        <w:pStyle w:val="000001"/>
        <w:pBdr>
          <w:bottom/>
        </w:pBdr>
        <w:ind w:leftChars="200" w:firstLineChars="200"/>
        <w:jc w:val="both"/>
        <w:rPr/>
      </w:pPr>
      <w:r>
        <w:rPr/>
        <w:t>（3）对于新簇中的第一个点，它的ε距离邻域内的点也会成为同簇的一部分。这个过程使ε邻域内的所有点都属于同一个簇，然后对才添加到簇中的所有新点重复上述过程；</w:t>
      </w:r>
    </w:p>
    <w:p>
      <w:pPr>
        <w:pStyle w:val="000001"/>
        <w:pBdr>
          <w:bottom/>
        </w:pBdr>
        <w:ind w:leftChars="200" w:firstLineChars="200"/>
        <w:jc w:val="both"/>
        <w:rPr/>
      </w:pPr>
      <w:r>
        <w:rPr/>
        <w:t>（4）重复步骤2和3两个过程直到确定了聚类中的所有点才停止，即访问和标记了聚类的ε邻域内的所有点；</w:t>
      </w:r>
    </w:p>
    <w:p>
      <w:pPr>
        <w:pStyle w:val="000001"/>
        <w:pBdr>
          <w:bottom/>
        </w:pBdr>
        <w:ind w:leftChars="200" w:firstLineChars="200"/>
        <w:jc w:val="both"/>
        <w:rPr/>
      </w:pPr>
      <w:r>
        <w:rPr/>
        <w:t>（5）一旦我们完成了当前的聚类，就检索和处理新的未访问的点，就能进一步发现新的簇或者是噪声。重复上述过程，直到所有点被标记为已访问才停止。由于所有点已经被访问完毕，每个点都被标记为属于一个簇或是噪声。</w:t>
      </w:r>
    </w:p>
    <w:p>
      <w:pPr>
        <w:pStyle w:val="000005"/>
        <w:pBdr>
          <w:bottom/>
        </w:pBdr>
        <w:ind w:leftChars="400"/>
        <w:rPr/>
      </w:pPr>
      <w:r>
        <w:rPr/>
        <w:t>5.1.2.算法优缺点</w:t>
      </w:r>
    </w:p>
    <w:tbl>
      <w:tblPr>
        <w:tblStyle w:val="000015"/>
        <w:tblLayout w:type="fixed"/>
        <w:tblLook/>
      </w:tblPr>
      <w:tblGrid>
        <w:gridCol w:w="4155"/>
        <w:gridCol w:w="4140"/>
      </w:tblGrid>
      <w:tr>
        <w:trPr>
          <w:wBefore/>
          <w:trHeight/>
        </w:trPr>
        <w:tc>
          <w:tcPr>
            <w:tcW w:w="4155" w:type="dxa"/>
          </w:tcPr>
          <w:p>
            <w:pPr>
              <w:numPr/>
              <w:ind/>
              <w:jc w:val="center"/>
              <w:rPr/>
            </w:pPr>
            <w:r>
              <w:rPr/>
              <w:t>优点</w:t>
            </w:r>
          </w:p>
        </w:tc>
        <w:tc>
          <w:tcPr>
            <w:tcW w:w="4140" w:type="dxa"/>
          </w:tcPr>
          <w:p>
            <w:pPr>
              <w:numPr/>
              <w:ind/>
              <w:jc w:val="center"/>
              <w:rPr/>
            </w:pPr>
            <w:r>
              <w:rPr/>
              <w:t>缺点</w:t>
            </w:r>
          </w:p>
        </w:tc>
      </w:tr>
      <w:tr>
        <w:trPr>
          <w:wBefore/>
          <w:trHeight/>
        </w:trPr>
        <w:tc>
          <w:tcPr>
            <w:tcW w:w="4155" w:type="dxa"/>
          </w:tcPr>
          <w:p>
            <w:pPr>
              <w:numPr/>
              <w:ind/>
              <w:jc w:val="both"/>
              <w:rPr/>
            </w:pPr>
            <w:r>
              <w:rPr>
                <w:rFonts w:ascii="微软雅黑" w:hAnsi="微软雅黑" w:eastAsia="微软雅黑" w:cs="微软雅黑"/>
                <w:sz w:val="22"/>
              </w:rPr>
              <w:t>可以对任意形状的稠密数据进行聚类（包括非凸集）；</w:t>
            </w:r>
          </w:p>
        </w:tc>
        <w:tc>
          <w:tcPr>
            <w:tcW w:w="4140" w:type="dxa"/>
          </w:tcPr>
          <w:p>
            <w:pPr>
              <w:numPr/>
              <w:ind/>
              <w:jc w:val="both"/>
              <w:rPr/>
            </w:pPr>
            <w:r>
              <w:rPr>
                <w:rFonts w:ascii="微软雅黑" w:hAnsi="微软雅黑" w:cs="微软雅黑"/>
                <w:i w:val="false"/>
                <w:strike w:val="false"/>
                <w:color w:val="333333"/>
                <w:spacing w:val="0"/>
                <w:sz w:val="21"/>
                <w:u w:val="none"/>
                <w:shd w:val="clear" w:color="auto" w:fill="FFFFFF"/>
              </w:rPr>
              <w:t>样本集密度不均匀时，聚类间距相差很大时，聚类效果不佳；</w:t>
            </w:r>
          </w:p>
        </w:tc>
      </w:tr>
      <w:tr>
        <w:trPr>
          <w:wBefore/>
          <w:trHeight/>
        </w:trPr>
        <w:tc>
          <w:tcPr>
            <w:tcW w:w="4155" w:type="dxa"/>
          </w:tcPr>
          <w:p>
            <w:pPr>
              <w:numPr/>
              <w:ind/>
              <w:jc w:val="both"/>
              <w:rPr/>
            </w:pPr>
            <w:r>
              <w:rPr>
                <w:rFonts w:ascii="微软雅黑" w:hAnsi="微软雅黑" w:eastAsia="微软雅黑" w:cs="微软雅黑"/>
                <w:sz w:val="22"/>
              </w:rPr>
              <w:t>可以在聚类是发现异常点，对异常点不敏感；</w:t>
            </w:r>
          </w:p>
        </w:tc>
        <w:tc>
          <w:tcPr>
            <w:tcW w:w="4140" w:type="dxa"/>
          </w:tcPr>
          <w:p>
            <w:pPr>
              <w:numPr/>
              <w:ind/>
              <w:jc w:val="both"/>
              <w:rPr/>
            </w:pPr>
            <w:r>
              <w:rPr>
                <w:rFonts w:ascii="微软雅黑" w:hAnsi="微软雅黑" w:cs="微软雅黑"/>
                <w:i w:val="false"/>
                <w:strike w:val="false"/>
                <w:color w:val="333333"/>
                <w:spacing w:val="0"/>
                <w:sz w:val="21"/>
                <w:u w:val="none"/>
                <w:shd w:val="clear" w:color="auto" w:fill="FFFFFF"/>
              </w:rPr>
              <w:t>样本集较大时，收敛时间长，可以用</w:t>
            </w:r>
            <w:r>
              <w:rPr>
                <w:rStyle w:val="000016"/>
                <w:rFonts w:ascii="微软雅黑" w:hAnsi="微软雅黑" w:cs="微软雅黑"/>
                <w:i w:val="false"/>
                <w:strike w:val="false"/>
                <w:spacing w:val="0"/>
                <w:sz w:val="21"/>
                <w:shd w:val="clear" w:color="auto" w:fill="FFFFFF"/>
              </w:rPr>
              <w:fldChar w:fldCharType="begin"/>
            </w:r>
            <w:r>
              <w:rPr>
                <w:rStyle w:val="000016"/>
                <w:rFonts w:ascii="微软雅黑" w:hAnsi="微软雅黑" w:cs="微软雅黑"/>
                <w:i w:val="false"/>
                <w:strike w:val="false"/>
                <w:spacing w:val="0"/>
                <w:sz w:val="21"/>
                <w:shd w:val="clear" w:color="auto" w:fill="FFFFFF"/>
              </w:rPr>
              <w:instrText>HYPERLINK https://zhuanlan.zhihu.com/p/703031676 normalLink \tdfe -10 \tdlt text \tdsub normalLink \tdkey 7xfpsv</w:instrText>
            </w:r>
            <w:r>
              <w:rPr>
                <w:rStyle w:val="000016"/>
                <w:rFonts w:ascii="微软雅黑" w:hAnsi="微软雅黑" w:cs="微软雅黑"/>
                <w:i w:val="false"/>
                <w:strike w:val="false"/>
                <w:spacing w:val="0"/>
                <w:sz w:val="21"/>
                <w:shd w:val="clear" w:color="auto" w:fill="FFFFFF"/>
              </w:rPr>
              <w:fldChar w:fldCharType="separate"/>
            </w:r>
            <w:r>
              <w:rPr>
                <w:rStyle w:val="000016"/>
                <w:rFonts w:ascii="微软雅黑" w:hAnsi="微软雅黑" w:cs="微软雅黑"/>
                <w:i w:val="false"/>
                <w:strike w:val="false"/>
                <w:spacing w:val="0"/>
                <w:sz w:val="21"/>
                <w:shd w:val="clear" w:color="auto" w:fill="FFFFFF"/>
              </w:rPr>
              <w:t>KD树</w:t>
            </w:r>
            <w:r>
              <w:rPr>
                <w:rFonts w:ascii="微软雅黑" w:hAnsi="微软雅黑" w:cs="微软雅黑"/>
                <w:i w:val="false"/>
                <w:strike w:val="false"/>
                <w:color w:val="333333"/>
                <w:spacing w:val="0"/>
                <w:sz w:val="21"/>
                <w:u w:val="none"/>
                <w:shd w:val="clear" w:color="auto" w:fill="FFFFFF"/>
              </w:rPr>
              <w:fldChar w:fldCharType="end"/>
            </w:r>
            <w:r>
              <w:rPr>
                <w:rFonts w:ascii="微软雅黑" w:hAnsi="微软雅黑" w:cs="微软雅黑"/>
                <w:i w:val="false"/>
                <w:strike w:val="false"/>
                <w:color w:val="333333"/>
                <w:spacing w:val="0"/>
                <w:sz w:val="21"/>
                <w:u w:val="none"/>
                <w:shd w:val="clear" w:color="auto" w:fill="FFFFFF"/>
              </w:rPr>
              <w:t>进行最近邻的搜索；</w:t>
            </w:r>
          </w:p>
        </w:tc>
      </w:tr>
      <w:tr>
        <w:trPr>
          <w:wBefore/>
          <w:trHeight/>
        </w:trPr>
        <w:tc>
          <w:tcPr>
            <w:tcW w:w="4155" w:type="dxa"/>
          </w:tcPr>
          <w:p>
            <w:pPr>
              <w:numPr/>
              <w:ind/>
              <w:jc w:val="both"/>
              <w:rPr/>
            </w:pPr>
            <w:r>
              <w:rPr>
                <w:rFonts w:ascii="微软雅黑" w:hAnsi="微软雅黑" w:eastAsia="微软雅黑" w:cs="微软雅黑"/>
                <w:sz w:val="22"/>
              </w:rPr>
              <w:t>聚类结果比较稳定，不会有什么偏倚，而K-means中初始值对结果有很大的影响；</w:t>
            </w:r>
          </w:p>
        </w:tc>
        <w:tc>
          <w:tcPr>
            <w:tcW w:w="4140" w:type="dxa"/>
          </w:tcPr>
          <w:p>
            <w:pPr>
              <w:numPr/>
              <w:ind/>
              <w:jc w:val="both"/>
              <w:rPr/>
            </w:pPr>
            <w:r>
              <w:rPr>
                <w:rFonts w:ascii="微软雅黑" w:hAnsi="微软雅黑" w:cs="微软雅黑"/>
                <w:i w:val="false"/>
                <w:strike w:val="false"/>
                <w:color w:val="333333"/>
                <w:spacing w:val="0"/>
                <w:sz w:val="21"/>
                <w:u w:val="none"/>
                <w:shd w:val="clear" w:color="auto" w:fill="FFFFFF"/>
              </w:rPr>
              <w:t>需要调试的参数比K-means多些；</w:t>
            </w:r>
          </w:p>
        </w:tc>
      </w:tr>
    </w:tbl>
    <w:p>
      <w:pPr>
        <w:pStyle w:val="000001"/>
        <w:pBdr/>
        <w:ind w:leftChars="0"/>
        <w:rPr/>
      </w:pPr>
    </w:p>
    <w:p>
      <w:pPr>
        <w:pStyle w:val="000004"/>
        <w:numPr/>
        <w:pBdr/>
        <w:ind w:leftChars="200"/>
        <w:rPr/>
      </w:pPr>
      <w:r>
        <w:rPr/>
        <w:t>5.2.Mean Shift</w:t>
      </w:r>
    </w:p>
    <w:p>
      <w:pPr>
        <w:pStyle w:val="000005"/>
        <w:numPr/>
        <w:pBdr/>
        <w:ind w:leftChars="400"/>
        <w:rPr/>
      </w:pPr>
      <w:r>
        <w:rPr/>
        <w:t>5.2.1.算法流程</w:t>
      </w:r>
    </w:p>
    <w:p>
      <w:pPr>
        <w:pStyle w:val="000001"/>
        <w:pBdr/>
        <w:ind w:leftChars="200" w:firstLineChars="200"/>
        <w:jc w:val="both"/>
        <w:rPr/>
      </w:pPr>
      <w:r>
        <w:rPr/>
        <w:t>Mean-Shift是一种基于滑动窗口的聚类算法。也可以说它是一种基于质心的算法，这意思是它是通过计算滑动窗口中的均值来更新中心点的候选框，以此达到找到每个簇中心点的目的。然后在剩下的处理阶段中，对这些候选窗口进行滤波以消除近似或重复的窗口，找到最终的中心点及其对应的簇。</w:t>
      </w:r>
    </w:p>
    <w:p>
      <w:pPr>
        <w:pStyle w:val="000001"/>
        <w:pBdr>
          <w:bottom/>
        </w:pBdr>
        <w:ind w:leftChars="200" w:firstLineChars="200"/>
        <w:jc w:val="both"/>
        <w:rPr/>
      </w:pPr>
      <w:r>
        <w:rPr/>
        <w:t>（1）考虑二维空间中的一组点，我们从一个以C点（随机选择）为中心，以半径r为核心的圆滑动窗口开始。在每次迭代中，它将核函数（圆滑动窗口）移动到每个迭代中较高密度的区域，直至收敛。</w:t>
      </w:r>
    </w:p>
    <w:p>
      <w:pPr>
        <w:pStyle w:val="000001"/>
        <w:pBdr>
          <w:bottom/>
        </w:pBdr>
        <w:ind w:leftChars="200" w:firstLineChars="200"/>
        <w:jc w:val="both"/>
        <w:rPr/>
      </w:pPr>
      <w:r>
        <w:rPr/>
        <w:t>（2）在每次迭代中，通过将中心点移动到窗口内点的平均值处，来使滑动窗口移向更高密度的区域。滑动窗口内的数据密度与其内部点的数目成正比。通过移动窗口中点的平均值，滑动窗会逐渐移向点密度更高的区域；</w:t>
      </w:r>
    </w:p>
    <w:p>
      <w:pPr>
        <w:pStyle w:val="000001"/>
        <w:pBdr>
          <w:bottom/>
        </w:pBdr>
        <w:ind w:leftChars="200" w:firstLineChars="200"/>
        <w:jc w:val="both"/>
        <w:rPr/>
      </w:pPr>
      <w:r>
        <w:rPr/>
        <w:t>（3）继续根据平均值来移动滑动窗口，直到不能找到一个移动方向，使滑动窗口可以容纳更多的点。直到滑动窗口内不再增加密度（即窗口中的点数），停止移动这个圆圈；</w:t>
      </w:r>
    </w:p>
    <w:p>
      <w:pPr>
        <w:pStyle w:val="000001"/>
        <w:pBdr/>
        <w:ind w:leftChars="200" w:firstLineChars="200"/>
        <w:jc w:val="both"/>
        <w:rPr/>
      </w:pPr>
      <w:r>
        <w:rPr/>
        <w:t>（4）步骤（1）至步骤（3）的过程是由许多滑动窗口来完成的，直到所有的点都能位于对应窗口内时才停止。当多个滑动窗口重叠时，该算法就保留包含最多点的窗口。最终所有数据点根据它们所在的滑动窗口来确定分到哪一类。</w:t>
      </w:r>
    </w:p>
    <w:p>
      <w:pPr>
        <w:pStyle w:val="000001"/>
        <w:pBdr>
          <w:bottom/>
        </w:pBdr>
        <w:ind w:leftChars="200" w:firstLineChars="200"/>
        <w:jc w:val="both"/>
        <w:rPr/>
      </w:pPr>
      <w:r>
        <w:rPr/>
        <w:t>相关公式推导：</w:t>
      </w:r>
      <w:r>
        <w:rPr/>
        <w:fldChar w:fldCharType="begin"/>
      </w:r>
      <w:r>
        <w:rPr/>
        <w:instrText>HYPERLINK https://blog.csdn.net/qq_30815237/article/details/86482938 normalLink \tdfe -10 \tdlt text \tdsub normalLink \tdkey xm4s3k</w:instrText>
      </w:r>
      <w:r>
        <w:rPr/>
        <w:fldChar w:fldCharType="separate"/>
      </w:r>
      <w:r>
        <w:rPr>
          <w:rStyle w:val="000016"/>
        </w:rPr>
        <w:t>https://blog.csdn.net/qq_30815237/article/details/86482938</w:t>
      </w:r>
      <w:r>
        <w:rPr/>
        <w:fldChar w:fldCharType="end"/>
      </w:r>
    </w:p>
    <w:p>
      <w:pPr>
        <w:pStyle w:val="000005"/>
        <w:numPr/>
        <w:pBdr>
          <w:bottom/>
        </w:pBdr>
        <w:ind w:leftChars="400"/>
        <w:rPr/>
      </w:pPr>
      <w:r>
        <w:rPr/>
        <w:t>5.2.2.算法优缺点</w:t>
      </w:r>
    </w:p>
    <w:tbl>
      <w:tblPr>
        <w:tblStyle w:val="000015"/>
        <w:tblLayout w:type="fixed"/>
        <w:tblLook/>
      </w:tblPr>
      <w:tblGrid>
        <w:gridCol w:w="4155"/>
        <w:gridCol w:w="4140"/>
      </w:tblGrid>
      <w:tr>
        <w:trPr>
          <w:wBefore/>
          <w:trHeight/>
        </w:trPr>
        <w:tc>
          <w:tcPr>
            <w:tcW w:w="4155" w:type="dxa"/>
          </w:tcPr>
          <w:p>
            <w:pPr>
              <w:numPr/>
              <w:ind/>
              <w:jc w:val="center"/>
              <w:rPr/>
            </w:pPr>
            <w:r>
              <w:rPr/>
              <w:t>优点</w:t>
            </w:r>
          </w:p>
        </w:tc>
        <w:tc>
          <w:tcPr>
            <w:tcW w:w="4140" w:type="dxa"/>
          </w:tcPr>
          <w:p>
            <w:pPr>
              <w:numPr/>
              <w:ind/>
              <w:jc w:val="center"/>
              <w:rPr/>
            </w:pPr>
            <w:r>
              <w:rPr/>
              <w:t>缺点</w:t>
            </w:r>
          </w:p>
        </w:tc>
      </w:tr>
      <w:tr>
        <w:trPr>
          <w:wBefore/>
          <w:trHeight/>
        </w:trPr>
        <w:tc>
          <w:tcPr>
            <w:tcW w:w="4155" w:type="dxa"/>
          </w:tcPr>
          <w:p>
            <w:pPr>
              <w:numPr/>
              <w:pBdr>
                <w:bottom/>
              </w:pBdr>
              <w:ind/>
              <w:jc w:val="both"/>
              <w:rPr/>
            </w:pPr>
            <w:r>
              <w:rPr>
                <w:rFonts w:ascii="微软雅黑" w:hAnsi="微软雅黑" w:cs="微软雅黑"/>
                <w:i w:val="false"/>
                <w:strike w:val="false"/>
                <w:color w:val="333333"/>
                <w:spacing w:val="0"/>
                <w:sz w:val="21"/>
                <w:u w:val="none"/>
                <w:shd w:val="clear" w:color="auto" w:fill="FFFFFF"/>
              </w:rPr>
              <w:t xml:space="preserve">Mean-Shift算法不需要事先指定簇的数量 </w:t>
            </w:r>
            <w:r>
              <w:rPr>
                <w:rFonts w:ascii="微软雅黑" w:hAnsi="微软雅黑" w:cs="微软雅黑"/>
                <w:i w:val="false"/>
                <w:strike w:val="false"/>
                <w:color w:val="333333"/>
                <w:spacing w:val="0"/>
                <w:sz w:val="21"/>
                <w:u w:val="none"/>
                <w:shd w:val="clear" w:color="auto" w:fill="FFFFFF"/>
              </w:rPr>
              <w:drawing>
                <wp:inline distT="0" distB="0" distL="0" distR="0">
                  <wp:extent cx="152400" cy="114300"/>
                  <wp:effectExtent l="0" t="0" r="0" b="0"/>
                  <wp:docPr id="41" name="picture" descr="descript"/>
                  <wp:cNvGraphicFramePr/>
                  <a:graphic>
                    <a:graphicData uri="http://schemas.openxmlformats.org/drawingml/2006/picture">
                      <pic:pic>
                        <pic:nvPicPr>
                          <pic:cNvPr id="42" name="picture" descr="descript"/>
                          <pic:cNvPicPr/>
                        </pic:nvPicPr>
                        <pic:blipFill rotWithShape="true">
                          <a:blip r:embed="rId27">
                            <a:extLst>
                              <a:ext uri="{96DAC541-7B7A-43D3-8B79-37D633B846F1}">
                                <asvg:svgBlip r:embed="rId28"/>
                              </a:ext>
                            </a:extLst>
                          </a:blip>
                          <a:stretch/>
                        </pic:blipFill>
                        <pic:spPr>
                          <a:xfrm>
                            <a:off x="0" y="0"/>
                            <a:ext cx="152400" cy="114300"/>
                          </a:xfrm>
                          <a:prstGeom prst="rect">
                            <a:avLst/>
                          </a:prstGeom>
                        </pic:spPr>
                      </pic:pic>
                    </a:graphicData>
                  </a:graphic>
                </wp:inline>
              </w:drawing>
            </w:r>
            <w:r>
              <w:rPr>
                <w:rFonts w:ascii="微软雅黑" w:hAnsi="微软雅黑" w:cs="微软雅黑"/>
                <w:i w:val="false"/>
                <w:strike w:val="false"/>
                <w:color w:val="333333"/>
                <w:spacing w:val="0"/>
                <w:sz w:val="21"/>
                <w:u w:val="none"/>
                <w:shd w:val="clear" w:color="auto" w:fill="FFFFFF"/>
              </w:rPr>
              <w:t>；</w:t>
            </w:r>
          </w:p>
        </w:tc>
        <w:tc>
          <w:tcPr>
            <w:tcW w:w="4140" w:type="dxa"/>
          </w:tcPr>
          <w:p>
            <w:pPr>
              <w:pBdr>
                <w:bottom/>
              </w:pBdr>
              <w:snapToGrid/>
              <w:spacing w:line="240"/>
              <w:ind/>
              <w:rPr/>
            </w:pPr>
            <w:r>
              <w:rPr>
                <w:rFonts w:ascii="Helvetica" w:hAnsi="Helvetica" w:cs="Helvetica"/>
                <w:i w:val="false"/>
                <w:strike w:val="false"/>
                <w:spacing w:val="0"/>
                <w:u w:val="none"/>
              </w:rPr>
              <w:t>计算复杂度高，Mean-Shift算法的时间复杂度为</w:t>
            </w:r>
            <w:r>
              <w:rPr>
                <w:rFonts w:ascii="Helvetica" w:hAnsi="Helvetica" w:cs="Helvetica"/>
                <w:i w:val="false"/>
                <w:strike w:val="false"/>
                <w:spacing w:val="0"/>
                <w:u w:val="none"/>
              </w:rPr>
              <w:drawing>
                <wp:inline distT="0" distB="0" distL="0" distR="0">
                  <wp:extent cx="609600" cy="190500"/>
                  <wp:effectExtent l="0" t="0" r="0" b="0"/>
                  <wp:docPr id="44" name="picture" descr="descript"/>
                  <wp:cNvGraphicFramePr/>
                  <a:graphic>
                    <a:graphicData uri="http://schemas.openxmlformats.org/drawingml/2006/picture">
                      <pic:pic>
                        <pic:nvPicPr>
                          <pic:cNvPr id="45" name="picture" descr="descript"/>
                          <pic:cNvPicPr/>
                        </pic:nvPicPr>
                        <pic:blipFill rotWithShape="true">
                          <a:blip r:embed="rId29">
                            <a:extLst>
                              <a:ext uri="{96DAC541-7B7A-43D3-8B79-37D633B846F1}">
                                <asvg:svgBlip r:embed="rId30"/>
                              </a:ext>
                            </a:extLst>
                          </a:blip>
                          <a:stretch/>
                        </pic:blipFill>
                        <pic:spPr>
                          <a:xfrm>
                            <a:off x="0" y="0"/>
                            <a:ext cx="609600" cy="190500"/>
                          </a:xfrm>
                          <a:prstGeom prst="rect">
                            <a:avLst/>
                          </a:prstGeom>
                        </pic:spPr>
                      </pic:pic>
                    </a:graphicData>
                  </a:graphic>
                </wp:inline>
              </w:drawing>
            </w:r>
            <w:r>
              <w:rPr>
                <w:rFonts w:ascii="Helvetica" w:hAnsi="Helvetica" w:cs="Helvetica"/>
                <w:i w:val="false"/>
                <w:strike w:val="false"/>
                <w:spacing w:val="0"/>
                <w:u w:val="none"/>
              </w:rPr>
              <w:t>，其中</w:t>
            </w:r>
            <w:r>
              <w:rPr>
                <w:rFonts w:ascii="Helvetica" w:hAnsi="Helvetica" w:cs="Helvetica"/>
                <w:i w:val="false"/>
                <w:strike w:val="false"/>
                <w:spacing w:val="0"/>
                <w:u w:val="none"/>
              </w:rPr>
              <w:drawing>
                <wp:inline distT="0" distB="0" distL="0" distR="0">
                  <wp:extent cx="152400" cy="114300"/>
                  <wp:effectExtent l="0" t="0" r="0" b="0"/>
                  <wp:docPr id="47" name="picture" descr="descript"/>
                  <wp:cNvGraphicFramePr/>
                  <a:graphic>
                    <a:graphicData uri="http://schemas.openxmlformats.org/drawingml/2006/picture">
                      <pic:pic>
                        <pic:nvPicPr>
                          <pic:cNvPr id="48" name="picture" descr="descript"/>
                          <pic:cNvPicPr/>
                        </pic:nvPicPr>
                        <pic:blipFill rotWithShape="true">
                          <a:blip r:embed="rId31">
                            <a:extLst>
                              <a:ext uri="{96DAC541-7B7A-43D3-8B79-37D633B846F1}">
                                <asvg:svgBlip r:embed="rId32"/>
                              </a:ext>
                            </a:extLst>
                          </a:blip>
                          <a:stretch/>
                        </pic:blipFill>
                        <pic:spPr>
                          <a:xfrm>
                            <a:off x="0" y="0"/>
                            <a:ext cx="152400" cy="114300"/>
                          </a:xfrm>
                          <a:prstGeom prst="rect">
                            <a:avLst/>
                          </a:prstGeom>
                        </pic:spPr>
                      </pic:pic>
                    </a:graphicData>
                  </a:graphic>
                </wp:inline>
              </w:drawing>
            </w:r>
            <w:r>
              <w:rPr>
                <w:rFonts w:ascii="Helvetica" w:hAnsi="Helvetica" w:cs="Helvetica"/>
                <w:i w:val="false"/>
                <w:strike w:val="false"/>
                <w:spacing w:val="0"/>
                <w:u w:val="none"/>
              </w:rPr>
              <w:t>是数据点的数量，</w:t>
            </w:r>
            <w:r>
              <w:rPr>
                <w:rFonts w:ascii="Helvetica" w:hAnsi="Helvetica" w:cs="Helvetica"/>
                <w:i w:val="false"/>
                <w:strike w:val="false"/>
                <w:spacing w:val="0"/>
                <w:u w:val="none"/>
              </w:rPr>
              <w:drawing>
                <wp:inline distT="0" distB="0" distL="0" distR="0">
                  <wp:extent cx="114300" cy="114300"/>
                  <wp:effectExtent l="0" t="0" r="0" b="0"/>
                  <wp:docPr id="50" name="picture" descr="descript"/>
                  <wp:cNvGraphicFramePr/>
                  <a:graphic>
                    <a:graphicData uri="http://schemas.openxmlformats.org/drawingml/2006/picture">
                      <pic:pic>
                        <pic:nvPicPr>
                          <pic:cNvPr id="51" name="picture" descr="descript"/>
                          <pic:cNvPicPr/>
                        </pic:nvPicPr>
                        <pic:blipFill rotWithShape="true">
                          <a:blip r:embed="rId33">
                            <a:extLst>
                              <a:ext uri="{96DAC541-7B7A-43D3-8B79-37D633B846F1}">
                                <asvg:svgBlip r:embed="rId34"/>
                              </a:ext>
                            </a:extLst>
                          </a:blip>
                          <a:stretch/>
                        </pic:blipFill>
                        <pic:spPr>
                          <a:xfrm>
                            <a:off x="0" y="0"/>
                            <a:ext cx="114300" cy="114300"/>
                          </a:xfrm>
                          <a:prstGeom prst="rect">
                            <a:avLst/>
                          </a:prstGeom>
                        </pic:spPr>
                      </pic:pic>
                    </a:graphicData>
                  </a:graphic>
                </wp:inline>
              </w:drawing>
            </w:r>
            <w:r>
              <w:rPr>
                <w:rFonts w:ascii="Helvetica" w:hAnsi="Helvetica" w:cs="Helvetica"/>
                <w:i w:val="false"/>
                <w:strike w:val="false"/>
                <w:spacing w:val="0"/>
                <w:u w:val="none"/>
              </w:rPr>
              <w:t>是迭代次数；</w:t>
            </w:r>
          </w:p>
        </w:tc>
      </w:tr>
      <w:tr>
        <w:trPr>
          <w:wBefore/>
          <w:trHeight/>
        </w:trPr>
        <w:tc>
          <w:tcPr>
            <w:tcW w:w="4155" w:type="dxa"/>
          </w:tcPr>
          <w:p>
            <w:pPr>
              <w:numPr/>
              <w:ind/>
              <w:jc w:val="both"/>
              <w:rPr/>
            </w:pPr>
            <w:r>
              <w:rPr>
                <w:rFonts w:ascii="Helvetica" w:hAnsi="Helvetica" w:cs="Helvetica"/>
                <w:i w:val="false"/>
                <w:strike w:val="false"/>
                <w:spacing w:val="0"/>
                <w:u w:val="none"/>
              </w:rPr>
              <w:t>与K-means等基于划分的方法不同，Mean-Shift能够有效识别任意形状的簇，包括非凸形状；</w:t>
            </w:r>
          </w:p>
        </w:tc>
        <w:tc>
          <w:tcPr>
            <w:tcW w:w="4140" w:type="dxa"/>
          </w:tcPr>
          <w:p>
            <w:pPr>
              <w:pBdr>
                <w:bottom/>
              </w:pBdr>
              <w:snapToGrid/>
              <w:spacing w:line="240"/>
              <w:ind/>
              <w:rPr/>
            </w:pPr>
            <w:r>
              <w:rPr>
                <w:rFonts w:ascii="Helvetica" w:hAnsi="Helvetica" w:cs="Helvetica"/>
                <w:i w:val="false"/>
                <w:strike w:val="false"/>
                <w:spacing w:val="0"/>
                <w:u w:val="none"/>
              </w:rPr>
              <w:t>参数选择敏感，算法对带宽参数</w:t>
            </w:r>
            <w:r>
              <w:rPr>
                <w:rFonts w:ascii="Helvetica" w:hAnsi="Helvetica" w:cs="Helvetica"/>
                <w:i w:val="false"/>
                <w:strike w:val="false"/>
                <w:spacing w:val="0"/>
                <w:u w:val="none"/>
              </w:rPr>
              <w:drawing>
                <wp:inline distT="0" distB="0" distL="0" distR="0">
                  <wp:extent cx="95250" cy="114300"/>
                  <wp:effectExtent l="0" t="0" r="0" b="0"/>
                  <wp:docPr id="53" name="picture" descr="descript"/>
                  <wp:cNvGraphicFramePr/>
                  <a:graphic>
                    <a:graphicData uri="http://schemas.openxmlformats.org/drawingml/2006/picture">
                      <pic:pic>
                        <pic:nvPicPr>
                          <pic:cNvPr id="54" name="picture" descr="descript"/>
                          <pic:cNvPicPr/>
                        </pic:nvPicPr>
                        <pic:blipFill rotWithShape="true">
                          <a:blip r:embed="rId35">
                            <a:extLst>
                              <a:ext uri="{96DAC541-7B7A-43D3-8B79-37D633B846F1}">
                                <asvg:svgBlip r:embed="rId36"/>
                              </a:ext>
                            </a:extLst>
                          </a:blip>
                          <a:stretch/>
                        </pic:blipFill>
                        <pic:spPr>
                          <a:xfrm>
                            <a:off x="0" y="0"/>
                            <a:ext cx="95250" cy="114300"/>
                          </a:xfrm>
                          <a:prstGeom prst="rect">
                            <a:avLst/>
                          </a:prstGeom>
                        </pic:spPr>
                      </pic:pic>
                    </a:graphicData>
                  </a:graphic>
                </wp:inline>
              </w:drawing>
            </w:r>
            <w:r>
              <w:rPr>
                <w:rFonts w:ascii="Helvetica" w:hAnsi="Helvetica" w:cs="Helvetica"/>
                <w:i w:val="false"/>
                <w:strike w:val="false"/>
                <w:spacing w:val="0"/>
                <w:u w:val="none"/>
              </w:rPr>
              <w:t>的选择非常敏感。带宽过小会导致过度分割，产生过多的簇；带宽过大则可能将不同的簇合并，导致簇的分辨率下降；</w:t>
            </w:r>
          </w:p>
        </w:tc>
      </w:tr>
      <w:tr>
        <w:trPr>
          <w:wBefore/>
          <w:trHeight/>
        </w:trPr>
        <w:tc>
          <w:tcPr>
            <w:tcW w:w="4155" w:type="dxa"/>
          </w:tcPr>
          <w:p>
            <w:pPr>
              <w:numPr/>
              <w:ind/>
              <w:jc w:val="both"/>
              <w:rPr/>
            </w:pPr>
            <w:r>
              <w:rPr>
                <w:rFonts w:ascii="Helvetica" w:hAnsi="Helvetica" w:cs="Helvetica"/>
                <w:i w:val="false"/>
                <w:strike w:val="false"/>
                <w:spacing w:val="0"/>
                <w:u w:val="none"/>
              </w:rPr>
              <w:t>由于采用核密度估计，Mean-Shift能够提供平滑的密度函数；</w:t>
            </w:r>
          </w:p>
        </w:tc>
        <w:tc>
          <w:tcPr>
            <w:tcW w:w="4140" w:type="dxa"/>
          </w:tcPr>
          <w:p>
            <w:pPr>
              <w:numPr/>
              <w:ind/>
              <w:jc w:val="both"/>
              <w:rPr/>
            </w:pPr>
            <w:r>
              <w:rPr/>
              <w:t>在高维空间中性能显著下降；</w:t>
            </w:r>
          </w:p>
        </w:tc>
      </w:tr>
    </w:tbl>
    <w:p>
      <w:pPr>
        <w:pStyle w:val="000001"/>
        <w:pBdr/>
        <w:ind w:leftChars="0"/>
        <w:rPr/>
      </w:pPr>
    </w:p>
    <w:p>
      <w:pPr>
        <w:pStyle w:val="000003"/>
        <w:numPr>
          <w:ilvl w:val="0"/>
          <w:numId w:val="1"/>
        </w:numPr>
        <w:pBdr/>
        <w:rPr/>
      </w:pPr>
      <w:r>
        <w:rPr/>
        <w:t>专题：《聚类标准》</w:t>
      </w:r>
    </w:p>
    <w:p>
      <w:pPr>
        <w:pStyle w:val="000004"/>
        <w:pBdr/>
        <w:ind w:leftChars="200"/>
        <w:rPr/>
      </w:pPr>
      <w:r>
        <w:rPr/>
        <w:t>6.1.内部评估指标</w:t>
      </w:r>
    </w:p>
    <w:p>
      <w:pPr>
        <w:pStyle w:val="000005"/>
        <w:pBdr/>
        <w:ind w:leftChars="400"/>
        <w:rPr/>
      </w:pPr>
      <w:r>
        <w:rPr/>
        <w:t>6.1.1.轮廓系数（</w:t>
      </w:r>
      <w:r>
        <w:rPr>
          <w:b/>
          <w:i w:val="false"/>
          <w:strike w:val="false"/>
          <w:color w:val="000000"/>
          <w:u w:val="none"/>
        </w:rPr>
        <w:t>Silhouette Coefficient</w:t>
      </w:r>
      <w:r>
        <w:rPr/>
        <w:t>）</w:t>
      </w:r>
    </w:p>
    <w:p>
      <w:pPr>
        <w:pStyle w:val="000001"/>
        <w:pBdr/>
        <w:ind w:leftChars="200" w:firstLineChars="200"/>
        <w:jc w:val="both"/>
        <w:rPr/>
      </w:pPr>
      <w:r>
        <w:rPr/>
        <w:t>轮廓系数(或分数)通过比较每个对象与自己的聚类的相似性与与其他聚类中的对象的相似性来衡量聚类之间的分离程度。</w:t>
      </w:r>
    </w:p>
    <w:p>
      <w:pPr>
        <w:pStyle w:val="000001"/>
        <w:pBdr/>
        <w:ind w:leftChars="200" w:firstLineChars="200"/>
        <w:jc w:val="both"/>
        <w:rPr/>
      </w:pPr>
      <w:r>
        <w:rPr/>
        <w:t>（1）对于每个样本，计算与同簇其他样本的平均距离（a）。</w:t>
      </w:r>
    </w:p>
    <w:p>
      <w:pPr>
        <w:pStyle w:val="000001"/>
        <w:pBdr/>
        <w:ind w:leftChars="200" w:firstLineChars="200"/>
        <w:jc w:val="both"/>
        <w:rPr/>
      </w:pPr>
      <w:r>
        <w:rPr/>
        <w:t>（2）对于每个样本，计算与最近簇内样本所在簇的平均距离（b）。</w:t>
      </w:r>
    </w:p>
    <w:p>
      <w:pPr>
        <w:pStyle w:val="000001"/>
        <w:pBdr/>
        <w:ind w:leftChars="200" w:firstLineChars="200"/>
        <w:jc w:val="both"/>
        <w:rPr/>
      </w:pPr>
      <w:r>
        <w:rPr/>
        <w:t>（3）计算轮廓系数：轮廓系数 = (a - b) / max(a, b)。</w:t>
      </w:r>
    </w:p>
    <w:p>
      <w:pPr>
        <w:pStyle w:val="000001"/>
        <w:pBdr/>
        <w:ind w:leftChars="200" w:firstLineChars="200"/>
        <w:jc w:val="both"/>
        <w:rPr/>
      </w:pPr>
      <w:r>
        <w:rPr/>
        <w:t>轮廓系数的取值范围在 -1 到 1 之间。其含义为：轮廓系数接近 1 表示样本聚类合理，簇内距离较小且簇间距离较大。轮廓系数接近 0 表示样本聚类重叠。轮廓系数接近 -1 表示样本被错误地分配到了相邻簇。</w:t>
      </w:r>
    </w:p>
    <w:p>
      <w:pPr>
        <w:pStyle w:val="000005"/>
        <w:numPr/>
        <w:pBdr/>
        <w:ind w:leftChars="400"/>
        <w:rPr/>
      </w:pPr>
      <w:r>
        <w:rPr/>
        <w:t>6.1.2.戴维斯-邦丁指数（</w:t>
      </w:r>
      <w:r>
        <w:rPr>
          <w:b/>
          <w:i w:val="false"/>
          <w:strike w:val="false"/>
          <w:color w:val="000000"/>
          <w:u w:val="none"/>
        </w:rPr>
        <w:t>Davies-Bouldin Index</w:t>
      </w:r>
      <w:r>
        <w:rPr/>
        <w:t>）</w:t>
      </w:r>
    </w:p>
    <w:p>
      <w:pPr>
        <w:pStyle w:val="000001"/>
        <w:pBdr/>
        <w:ind w:leftChars="200" w:firstLineChars="200"/>
        <w:jc w:val="both"/>
        <w:rPr/>
      </w:pPr>
      <w:r>
        <w:rPr/>
        <w:t>Davies-Bouldin指数（Davies-Bouldin Index，简称DBI）是一种用于评估聚类算法效果的内部评估指标。它通过衡量簇内的紧密度和簇间的分离度，综合评估聚类结果的质量。DBI的值越小，表示聚类效果越好，簇内紧密且簇间分离明显。</w:t>
      </w:r>
    </w:p>
    <w:p>
      <w:pPr>
        <w:pStyle w:val="000001"/>
        <w:pBdr/>
        <w:ind w:leftChars="200" w:firstLineChars="200"/>
        <w:jc w:val="both"/>
        <w:rPr/>
      </w:pPr>
      <w:r>
        <w:rPr/>
        <w:t>（1）计算每个簇的簇内散度</w:t>
      </w:r>
      <w:r>
        <w:rPr/>
        <w:drawing>
          <wp:inline distT="0" distB="0" distL="0" distR="0">
            <wp:extent cx="152400" cy="142875"/>
            <wp:effectExtent l="0" t="0" r="0" b="0"/>
            <wp:docPr id="56" name="picture" descr="descript"/>
            <wp:cNvGraphicFramePr/>
            <a:graphic>
              <a:graphicData uri="http://schemas.openxmlformats.org/drawingml/2006/picture">
                <pic:pic>
                  <pic:nvPicPr>
                    <pic:cNvPr id="57" name="picture" descr="descript"/>
                    <pic:cNvPicPr/>
                  </pic:nvPicPr>
                  <pic:blipFill rotWithShape="true">
                    <a:blip r:embed="rId37">
                      <a:extLst>
                        <a:ext uri="{96DAC541-7B7A-43D3-8B79-37D633B846F1}">
                          <asvg:svgBlip r:embed="rId38"/>
                        </a:ext>
                      </a:extLst>
                    </a:blip>
                    <a:stretch/>
                  </pic:blipFill>
                  <pic:spPr>
                    <a:xfrm>
                      <a:off x="0" y="0"/>
                      <a:ext cx="152400" cy="142875"/>
                    </a:xfrm>
                    <a:prstGeom prst="rect">
                      <a:avLst/>
                    </a:prstGeom>
                  </pic:spPr>
                </pic:pic>
              </a:graphicData>
            </a:graphic>
          </wp:inline>
        </w:drawing>
      </w:r>
      <w:r>
        <w:rPr/>
        <w:t>，对于每个簇</w:t>
      </w:r>
      <w:r>
        <w:rPr/>
        <w:drawing>
          <wp:inline distT="0" distB="0" distL="0" distR="0">
            <wp:extent cx="57150" cy="114300"/>
            <wp:effectExtent l="0" t="0" r="0" b="0"/>
            <wp:docPr id="59" name="picture" descr="descript"/>
            <wp:cNvGraphicFramePr/>
            <a:graphic>
              <a:graphicData uri="http://schemas.openxmlformats.org/drawingml/2006/picture">
                <pic:pic>
                  <pic:nvPicPr>
                    <pic:cNvPr id="60" name="picture" descr="descript"/>
                    <pic:cNvPicPr/>
                  </pic:nvPicPr>
                  <pic:blipFill rotWithShape="true">
                    <a:blip r:embed="rId39">
                      <a:extLst>
                        <a:ext uri="{96DAC541-7B7A-43D3-8B79-37D633B846F1}">
                          <asvg:svgBlip r:embed="rId40"/>
                        </a:ext>
                      </a:extLst>
                    </a:blip>
                    <a:stretch/>
                  </pic:blipFill>
                  <pic:spPr>
                    <a:xfrm>
                      <a:off x="0" y="0"/>
                      <a:ext cx="57150" cy="114300"/>
                    </a:xfrm>
                    <a:prstGeom prst="rect">
                      <a:avLst/>
                    </a:prstGeom>
                  </pic:spPr>
                </pic:pic>
              </a:graphicData>
            </a:graphic>
          </wp:inline>
        </w:drawing>
      </w:r>
      <w:r>
        <w:rPr/>
        <w:t>，计算其簇内散度</w:t>
      </w:r>
      <w:r>
        <w:rPr/>
        <w:drawing>
          <wp:inline distT="0" distB="0" distL="0" distR="0">
            <wp:extent cx="152400" cy="142875"/>
            <wp:effectExtent l="0" t="0" r="0" b="0"/>
            <wp:docPr id="62" name="picture" descr="descript"/>
            <wp:cNvGraphicFramePr/>
            <a:graphic>
              <a:graphicData uri="http://schemas.openxmlformats.org/drawingml/2006/picture">
                <pic:pic>
                  <pic:nvPicPr>
                    <pic:cNvPr id="63" name="picture" descr="descript"/>
                    <pic:cNvPicPr/>
                  </pic:nvPicPr>
                  <pic:blipFill rotWithShape="true">
                    <a:blip r:embed="rId37">
                      <a:extLst>
                        <a:ext uri="{96DAC541-7B7A-43D3-8B79-37D633B846F1}">
                          <asvg:svgBlip r:embed="rId38"/>
                        </a:ext>
                      </a:extLst>
                    </a:blip>
                    <a:srcRect/>
                    <a:stretch/>
                  </pic:blipFill>
                  <pic:spPr>
                    <a:xfrm>
                      <a:off x="0" y="0"/>
                      <a:ext cx="152400" cy="142875"/>
                    </a:xfrm>
                    <a:prstGeom prst="rect">
                      <a:avLst/>
                    </a:prstGeom>
                    <a:ln>
                      <a:headEnd/>
                      <a:tailEnd/>
                    </a:ln>
                  </pic:spPr>
                </pic:pic>
              </a:graphicData>
            </a:graphic>
          </wp:inline>
        </w:drawing>
      </w:r>
      <w:r>
        <w:rPr/>
        <w:t>：</w:t>
      </w:r>
    </w:p>
    <w:p>
      <w:pPr>
        <w:pStyle w:val="000001"/>
        <w:pBdr/>
        <w:ind w:leftChars="200" w:firstLineChars="200"/>
        <w:jc w:val="center"/>
        <w:rPr/>
      </w:pPr>
      <w:r>
        <w:rPr/>
        <w:drawing>
          <wp:inline distT="0" distB="0" distL="0" distR="0">
            <wp:extent cx="1704975" cy="547156"/>
            <wp:effectExtent l="0" t="0" r="0" b="0"/>
            <wp:docPr id="65" name="picture" descr="descript"/>
            <wp:cNvGraphicFramePr/>
            <a:graphic>
              <a:graphicData uri="http://schemas.openxmlformats.org/drawingml/2006/picture">
                <pic:pic>
                  <pic:nvPicPr>
                    <pic:cNvPr id="66" name="picture" descr="descript"/>
                    <pic:cNvPicPr/>
                  </pic:nvPicPr>
                  <pic:blipFill rotWithShape="true">
                    <a:blip r:embed="rId41"/>
                    <a:srcRect l="0" t="0" r="0" b="0"/>
                    <a:stretch/>
                  </pic:blipFill>
                  <pic:spPr>
                    <a:xfrm rot="0">
                      <a:off x="0" y="0"/>
                      <a:ext cx="1704975" cy="547156"/>
                    </a:xfrm>
                    <a:prstGeom prst="rect">
                      <a:avLst/>
                    </a:prstGeom>
                  </pic:spPr>
                </pic:pic>
              </a:graphicData>
            </a:graphic>
          </wp:inline>
        </w:drawing>
      </w:r>
    </w:p>
    <w:p>
      <w:pPr>
        <w:pStyle w:val="000001"/>
        <w:pBdr/>
        <w:ind w:leftChars="200" w:firstLineChars="200"/>
        <w:jc w:val="both"/>
        <w:rPr/>
      </w:pPr>
      <w:r>
        <w:rPr/>
        <w:t>其中：</w:t>
      </w:r>
    </w:p>
    <w:p>
      <w:pPr>
        <w:pStyle w:val="000001"/>
        <w:pBdr/>
        <w:ind w:leftChars="0" w:firstLineChars="0"/>
        <w:jc w:val="both"/>
        <w:rPr/>
      </w:pPr>
      <w:r>
        <w:rPr/>
        <w:tab/>
        <w:tab/>
      </w:r>
      <w:r>
        <w:rPr/>
        <w:drawing>
          <wp:inline distT="0" distB="0" distL="0" distR="0">
            <wp:extent cx="2824762" cy="854788"/>
            <wp:effectExtent l="0" t="0" r="0" b="0"/>
            <wp:docPr id="68" name="picture" descr="descript"/>
            <wp:cNvGraphicFramePr/>
            <a:graphic>
              <a:graphicData uri="http://schemas.openxmlformats.org/drawingml/2006/picture">
                <pic:pic>
                  <pic:nvPicPr>
                    <pic:cNvPr id="69" name="picture" descr="descript"/>
                    <pic:cNvPicPr/>
                  </pic:nvPicPr>
                  <pic:blipFill rotWithShape="true">
                    <a:blip r:embed="rId42"/>
                    <a:srcRect l="0" t="0" r="0" b="0"/>
                    <a:stretch/>
                  </pic:blipFill>
                  <pic:spPr>
                    <a:xfrm rot="0">
                      <a:off x="0" y="0"/>
                      <a:ext cx="2824762" cy="854788"/>
                    </a:xfrm>
                    <a:prstGeom prst="rect">
                      <a:avLst/>
                    </a:prstGeom>
                  </pic:spPr>
                </pic:pic>
              </a:graphicData>
            </a:graphic>
          </wp:inline>
        </w:drawing>
      </w:r>
    </w:p>
    <w:p>
      <w:pPr>
        <w:pStyle w:val="000001"/>
        <w:pBdr/>
        <w:ind w:leftChars="200" w:firstLineChars="200"/>
        <w:jc w:val="both"/>
        <w:rPr/>
      </w:pPr>
      <w:r>
        <w:rPr/>
        <w:t>（2）计算簇间分离度</w:t>
      </w:r>
      <w:r>
        <w:rPr/>
        <w:drawing>
          <wp:inline distT="0" distB="0" distL="0" distR="0">
            <wp:extent cx="266700" cy="161925"/>
            <wp:effectExtent l="0" t="0" r="0" b="0"/>
            <wp:docPr id="71" name="picture" descr="descript"/>
            <wp:cNvGraphicFramePr/>
            <a:graphic>
              <a:graphicData uri="http://schemas.openxmlformats.org/drawingml/2006/picture">
                <pic:pic>
                  <pic:nvPicPr>
                    <pic:cNvPr id="72" name="picture" descr="descript"/>
                    <pic:cNvPicPr/>
                  </pic:nvPicPr>
                  <pic:blipFill rotWithShape="true">
                    <a:blip r:embed="rId43">
                      <a:extLst>
                        <a:ext uri="{96DAC541-7B7A-43D3-8B79-37D633B846F1}">
                          <asvg:svgBlip r:embed="rId44"/>
                        </a:ext>
                      </a:extLst>
                    </a:blip>
                    <a:stretch/>
                  </pic:blipFill>
                  <pic:spPr>
                    <a:xfrm>
                      <a:off x="0" y="0"/>
                      <a:ext cx="266700" cy="161925"/>
                    </a:xfrm>
                    <a:prstGeom prst="rect">
                      <a:avLst/>
                    </a:prstGeom>
                  </pic:spPr>
                </pic:pic>
              </a:graphicData>
            </a:graphic>
          </wp:inline>
        </w:drawing>
      </w:r>
      <w:r>
        <w:rPr/>
        <w:t>，对于每对簇</w:t>
      </w:r>
      <w:r>
        <w:rPr/>
        <w:drawing>
          <wp:inline distT="0" distB="0" distL="0" distR="0">
            <wp:extent cx="57150" cy="114300"/>
            <wp:effectExtent l="0" t="0" r="0" b="0"/>
            <wp:docPr id="74" name="picture" descr="descript"/>
            <wp:cNvGraphicFramePr/>
            <a:graphic>
              <a:graphicData uri="http://schemas.openxmlformats.org/drawingml/2006/picture">
                <pic:pic>
                  <pic:nvPicPr>
                    <pic:cNvPr id="75" name="picture" descr="descript"/>
                    <pic:cNvPicPr/>
                  </pic:nvPicPr>
                  <pic:blipFill rotWithShape="true">
                    <a:blip r:embed="rId39">
                      <a:extLst>
                        <a:ext uri="{96DAC541-7B7A-43D3-8B79-37D633B846F1}">
                          <asvg:svgBlip r:embed="rId40"/>
                        </a:ext>
                      </a:extLst>
                    </a:blip>
                    <a:srcRect/>
                    <a:stretch/>
                  </pic:blipFill>
                  <pic:spPr>
                    <a:xfrm>
                      <a:off x="0" y="0"/>
                      <a:ext cx="57150" cy="114300"/>
                    </a:xfrm>
                    <a:prstGeom prst="rect">
                      <a:avLst/>
                    </a:prstGeom>
                    <a:ln>
                      <a:headEnd/>
                      <a:tailEnd/>
                    </a:ln>
                  </pic:spPr>
                </pic:pic>
              </a:graphicData>
            </a:graphic>
          </wp:inline>
        </w:drawing>
      </w:r>
      <w:r>
        <w:rPr/>
        <w:t>和</w:t>
      </w:r>
      <w:r>
        <w:rPr/>
        <w:drawing>
          <wp:inline distT="0" distB="0" distL="0" distR="0">
            <wp:extent cx="66675" cy="142875"/>
            <wp:effectExtent l="0" t="0" r="0" b="0"/>
            <wp:docPr id="77" name="picture" descr="descript"/>
            <wp:cNvGraphicFramePr/>
            <a:graphic>
              <a:graphicData uri="http://schemas.openxmlformats.org/drawingml/2006/picture">
                <pic:pic>
                  <pic:nvPicPr>
                    <pic:cNvPr id="78" name="picture" descr="descript"/>
                    <pic:cNvPicPr/>
                  </pic:nvPicPr>
                  <pic:blipFill rotWithShape="true">
                    <a:blip r:embed="rId45">
                      <a:extLst>
                        <a:ext uri="{96DAC541-7B7A-43D3-8B79-37D633B846F1}">
                          <asvg:svgBlip r:embed="rId46"/>
                        </a:ext>
                      </a:extLst>
                    </a:blip>
                    <a:stretch/>
                  </pic:blipFill>
                  <pic:spPr>
                    <a:xfrm>
                      <a:off x="0" y="0"/>
                      <a:ext cx="66675" cy="142875"/>
                    </a:xfrm>
                    <a:prstGeom prst="rect">
                      <a:avLst/>
                    </a:prstGeom>
                  </pic:spPr>
                </pic:pic>
              </a:graphicData>
            </a:graphic>
          </wp:inline>
        </w:drawing>
      </w:r>
      <w:r>
        <w:rPr/>
        <w:t>，计算它们的簇间分离度</w:t>
      </w:r>
      <w:r>
        <w:rPr/>
        <w:drawing>
          <wp:inline distT="0" distB="0" distL="0" distR="0">
            <wp:extent cx="266700" cy="161925"/>
            <wp:effectExtent l="0" t="0" r="0" b="0"/>
            <wp:docPr id="80" name="picture" descr="descript"/>
            <wp:cNvGraphicFramePr/>
            <a:graphic>
              <a:graphicData uri="http://schemas.openxmlformats.org/drawingml/2006/picture">
                <pic:pic>
                  <pic:nvPicPr>
                    <pic:cNvPr id="81" name="picture" descr="descript"/>
                    <pic:cNvPicPr/>
                  </pic:nvPicPr>
                  <pic:blipFill rotWithShape="true">
                    <a:blip r:embed="rId43">
                      <a:extLst>
                        <a:ext uri="{96DAC541-7B7A-43D3-8B79-37D633B846F1}">
                          <asvg:svgBlip r:embed="rId44"/>
                        </a:ext>
                      </a:extLst>
                    </a:blip>
                    <a:srcRect/>
                    <a:stretch/>
                  </pic:blipFill>
                  <pic:spPr>
                    <a:xfrm>
                      <a:off x="0" y="0"/>
                      <a:ext cx="266700" cy="161925"/>
                    </a:xfrm>
                    <a:prstGeom prst="rect">
                      <a:avLst/>
                    </a:prstGeom>
                    <a:ln>
                      <a:headEnd/>
                      <a:tailEnd/>
                    </a:ln>
                  </pic:spPr>
                </pic:pic>
              </a:graphicData>
            </a:graphic>
          </wp:inline>
        </w:drawing>
      </w:r>
      <w:r>
        <w:rPr/>
        <w:t>：</w:t>
      </w:r>
    </w:p>
    <w:p>
      <w:pPr>
        <w:pStyle w:val="000001"/>
        <w:pBdr/>
        <w:ind w:leftChars="200" w:firstLineChars="200"/>
        <w:jc w:val="center"/>
        <w:rPr/>
      </w:pPr>
      <w:r>
        <w:rPr/>
        <w:drawing>
          <wp:inline distT="0" distB="0" distL="0" distR="0">
            <wp:extent cx="1543050" cy="349250"/>
            <wp:effectExtent l="0" t="0" r="0" b="0"/>
            <wp:docPr id="83" name="picture" descr="descript"/>
            <wp:cNvGraphicFramePr/>
            <a:graphic>
              <a:graphicData uri="http://schemas.openxmlformats.org/drawingml/2006/picture">
                <pic:pic>
                  <pic:nvPicPr>
                    <pic:cNvPr id="84" name="picture" descr="descript"/>
                    <pic:cNvPicPr/>
                  </pic:nvPicPr>
                  <pic:blipFill rotWithShape="true">
                    <a:blip r:embed="rId47"/>
                    <a:srcRect l="0" t="0" r="0" b="0"/>
                    <a:stretch/>
                  </pic:blipFill>
                  <pic:spPr>
                    <a:xfrm rot="0">
                      <a:off x="0" y="0"/>
                      <a:ext cx="1543050" cy="349250"/>
                    </a:xfrm>
                    <a:prstGeom prst="rect">
                      <a:avLst/>
                    </a:prstGeom>
                  </pic:spPr>
                </pic:pic>
              </a:graphicData>
            </a:graphic>
          </wp:inline>
        </w:drawing>
      </w:r>
    </w:p>
    <w:p>
      <w:pPr>
        <w:pStyle w:val="000001"/>
        <w:pBdr/>
        <w:ind w:leftChars="200" w:firstLineChars="200"/>
        <w:jc w:val="both"/>
        <w:rPr/>
      </w:pPr>
      <w:r>
        <w:rPr/>
        <w:t>其中：</w:t>
      </w:r>
    </w:p>
    <w:p>
      <w:pPr>
        <w:pStyle w:val="000001"/>
        <w:pBdr/>
        <w:ind w:leftChars="200" w:firstLineChars="200"/>
        <w:jc w:val="both"/>
        <w:rPr/>
      </w:pPr>
      <w:r>
        <w:rPr/>
        <w:drawing>
          <wp:inline distT="0" distB="0" distL="0" distR="0">
            <wp:extent cx="3113809" cy="295275"/>
            <wp:effectExtent l="0" t="0" r="0" b="0"/>
            <wp:docPr id="86" name="picture" descr="descript"/>
            <wp:cNvGraphicFramePr/>
            <a:graphic>
              <a:graphicData uri="http://schemas.openxmlformats.org/drawingml/2006/picture">
                <pic:pic>
                  <pic:nvPicPr>
                    <pic:cNvPr id="87" name="picture" descr="descript"/>
                    <pic:cNvPicPr/>
                  </pic:nvPicPr>
                  <pic:blipFill rotWithShape="true">
                    <a:blip r:embed="rId48"/>
                    <a:srcRect l="0" t="0" r="0" b="0"/>
                    <a:stretch/>
                  </pic:blipFill>
                  <pic:spPr>
                    <a:xfrm rot="0">
                      <a:off x="0" y="0"/>
                      <a:ext cx="3113809" cy="295275"/>
                    </a:xfrm>
                    <a:prstGeom prst="rect">
                      <a:avLst/>
                    </a:prstGeom>
                  </pic:spPr>
                </pic:pic>
              </a:graphicData>
            </a:graphic>
          </wp:inline>
        </w:drawing>
      </w:r>
    </w:p>
    <w:p>
      <w:pPr>
        <w:pStyle w:val="000001"/>
        <w:pBdr/>
        <w:ind w:leftChars="200" w:firstLineChars="200"/>
        <w:jc w:val="both"/>
        <w:rPr/>
      </w:pPr>
      <w:r>
        <w:rPr/>
        <w:t>（3）计算相似性</w:t>
      </w:r>
      <w:r>
        <w:rPr/>
        <w:drawing>
          <wp:inline distT="0" distB="0" distL="0" distR="0">
            <wp:extent cx="228600" cy="161925"/>
            <wp:effectExtent l="0" t="0" r="0" b="0"/>
            <wp:docPr id="89" name="picture" descr="descript"/>
            <wp:cNvGraphicFramePr/>
            <a:graphic>
              <a:graphicData uri="http://schemas.openxmlformats.org/drawingml/2006/picture">
                <pic:pic>
                  <pic:nvPicPr>
                    <pic:cNvPr id="90" name="picture" descr="descript"/>
                    <pic:cNvPicPr/>
                  </pic:nvPicPr>
                  <pic:blipFill rotWithShape="true">
                    <a:blip r:embed="rId49">
                      <a:extLst>
                        <a:ext uri="{96DAC541-7B7A-43D3-8B79-37D633B846F1}">
                          <asvg:svgBlip r:embed="rId50"/>
                        </a:ext>
                      </a:extLst>
                    </a:blip>
                    <a:stretch/>
                  </pic:blipFill>
                  <pic:spPr>
                    <a:xfrm>
                      <a:off x="0" y="0"/>
                      <a:ext cx="228600" cy="161925"/>
                    </a:xfrm>
                    <a:prstGeom prst="rect">
                      <a:avLst/>
                    </a:prstGeom>
                  </pic:spPr>
                </pic:pic>
              </a:graphicData>
            </a:graphic>
          </wp:inline>
        </w:drawing>
      </w:r>
      <w:r>
        <w:rPr/>
        <w:t>，对于每对簇</w:t>
      </w:r>
      <w:r>
        <w:rPr/>
        <w:drawing>
          <wp:inline distT="0" distB="0" distL="0" distR="0">
            <wp:extent cx="57150" cy="114300"/>
            <wp:effectExtent l="0" t="0" r="0" b="0"/>
            <wp:docPr id="92" name="picture" descr="descript"/>
            <wp:cNvGraphicFramePr/>
            <a:graphic>
              <a:graphicData uri="http://schemas.openxmlformats.org/drawingml/2006/picture">
                <pic:pic>
                  <pic:nvPicPr>
                    <pic:cNvPr id="93" name="picture" descr="descript"/>
                    <pic:cNvPicPr/>
                  </pic:nvPicPr>
                  <pic:blipFill rotWithShape="true">
                    <a:blip r:embed="rId39">
                      <a:extLst>
                        <a:ext uri="{96DAC541-7B7A-43D3-8B79-37D633B846F1}">
                          <asvg:svgBlip r:embed="rId40"/>
                        </a:ext>
                      </a:extLst>
                    </a:blip>
                    <a:srcRect/>
                    <a:stretch/>
                  </pic:blipFill>
                  <pic:spPr>
                    <a:xfrm>
                      <a:off x="0" y="0"/>
                      <a:ext cx="57150" cy="114300"/>
                    </a:xfrm>
                    <a:prstGeom prst="rect">
                      <a:avLst/>
                    </a:prstGeom>
                    <a:ln>
                      <a:headEnd/>
                      <a:tailEnd/>
                    </a:ln>
                  </pic:spPr>
                </pic:pic>
              </a:graphicData>
            </a:graphic>
          </wp:inline>
        </w:drawing>
      </w:r>
      <w:r>
        <w:rPr/>
        <w:t>和</w:t>
      </w:r>
      <w:r>
        <w:rPr/>
        <w:drawing>
          <wp:inline distT="0" distB="0" distL="0" distR="0">
            <wp:extent cx="66675" cy="142875"/>
            <wp:effectExtent l="0" t="0" r="0" b="0"/>
            <wp:docPr id="95" name="picture" descr="descript"/>
            <wp:cNvGraphicFramePr/>
            <a:graphic>
              <a:graphicData uri="http://schemas.openxmlformats.org/drawingml/2006/picture">
                <pic:pic>
                  <pic:nvPicPr>
                    <pic:cNvPr id="96" name="picture" descr="descript"/>
                    <pic:cNvPicPr/>
                  </pic:nvPicPr>
                  <pic:blipFill rotWithShape="true">
                    <a:blip r:embed="rId45">
                      <a:extLst>
                        <a:ext uri="{96DAC541-7B7A-43D3-8B79-37D633B846F1}">
                          <asvg:svgBlip r:embed="rId46"/>
                        </a:ext>
                      </a:extLst>
                    </a:blip>
                    <a:srcRect/>
                    <a:stretch/>
                  </pic:blipFill>
                  <pic:spPr>
                    <a:xfrm>
                      <a:off x="0" y="0"/>
                      <a:ext cx="66675" cy="142875"/>
                    </a:xfrm>
                    <a:prstGeom prst="rect">
                      <a:avLst/>
                    </a:prstGeom>
                    <a:ln>
                      <a:headEnd/>
                      <a:tailEnd/>
                    </a:ln>
                  </pic:spPr>
                </pic:pic>
              </a:graphicData>
            </a:graphic>
          </wp:inline>
        </w:drawing>
      </w:r>
      <w:r>
        <w:rPr/>
        <w:t>，计算它们的相似性</w:t>
      </w:r>
      <w:r>
        <w:rPr/>
        <w:drawing>
          <wp:inline distT="0" distB="0" distL="0" distR="0">
            <wp:extent cx="228600" cy="161925"/>
            <wp:effectExtent l="0" t="0" r="0" b="0"/>
            <wp:docPr id="98" name="picture" descr="descript"/>
            <wp:cNvGraphicFramePr/>
            <a:graphic>
              <a:graphicData uri="http://schemas.openxmlformats.org/drawingml/2006/picture">
                <pic:pic>
                  <pic:nvPicPr>
                    <pic:cNvPr id="99" name="picture" descr="descript"/>
                    <pic:cNvPicPr/>
                  </pic:nvPicPr>
                  <pic:blipFill rotWithShape="true">
                    <a:blip r:embed="rId51">
                      <a:extLst>
                        <a:ext uri="{96DAC541-7B7A-43D3-8B79-37D633B846F1}">
                          <asvg:svgBlip r:embed="rId52"/>
                        </a:ext>
                      </a:extLst>
                    </a:blip>
                    <a:stretch/>
                  </pic:blipFill>
                  <pic:spPr>
                    <a:xfrm>
                      <a:off x="0" y="0"/>
                      <a:ext cx="228600" cy="161925"/>
                    </a:xfrm>
                    <a:prstGeom prst="rect">
                      <a:avLst/>
                    </a:prstGeom>
                  </pic:spPr>
                </pic:pic>
              </a:graphicData>
            </a:graphic>
          </wp:inline>
        </w:drawing>
      </w:r>
      <w:r>
        <w:rPr/>
        <w:t>：</w:t>
      </w:r>
    </w:p>
    <w:p>
      <w:pPr>
        <w:pStyle w:val="000001"/>
        <w:pBdr/>
        <w:ind w:leftChars="200" w:firstLineChars="200"/>
        <w:jc w:val="center"/>
        <w:rPr/>
      </w:pPr>
      <w:r>
        <w:rPr/>
        <w:drawing>
          <wp:inline distT="0" distB="0" distL="0" distR="0">
            <wp:extent cx="1207576" cy="647700"/>
            <wp:effectExtent l="0" t="0" r="0" b="0"/>
            <wp:docPr id="101" name="picture" descr="descript"/>
            <wp:cNvGraphicFramePr/>
            <a:graphic>
              <a:graphicData uri="http://schemas.openxmlformats.org/drawingml/2006/picture">
                <pic:pic>
                  <pic:nvPicPr>
                    <pic:cNvPr id="102" name="picture" descr="descript"/>
                    <pic:cNvPicPr/>
                  </pic:nvPicPr>
                  <pic:blipFill rotWithShape="true">
                    <a:blip r:embed="rId53"/>
                    <a:srcRect l="0" t="0" r="0" b="0"/>
                    <a:stretch/>
                  </pic:blipFill>
                  <pic:spPr>
                    <a:xfrm rot="0">
                      <a:off x="0" y="0"/>
                      <a:ext cx="1207576" cy="647700"/>
                    </a:xfrm>
                    <a:prstGeom prst="rect">
                      <a:avLst/>
                    </a:prstGeom>
                  </pic:spPr>
                </pic:pic>
              </a:graphicData>
            </a:graphic>
          </wp:inline>
        </w:drawing>
      </w:r>
    </w:p>
    <w:p>
      <w:pPr>
        <w:pBdr>
          <w:bottom/>
        </w:pBdr>
        <w:snapToGrid/>
        <w:spacing w:line="240"/>
        <w:ind w:leftChars="200" w:firstLineChars="200"/>
        <w:rPr/>
      </w:pPr>
      <w:r>
        <w:rPr/>
        <w:t>（4）</w:t>
      </w:r>
      <w:r>
        <w:rPr>
          <w:rFonts w:ascii="Helvetica" w:hAnsi="Helvetica" w:cs="Helvetica"/>
          <w:i w:val="false"/>
          <w:strike w:val="false"/>
          <w:spacing w:val="0"/>
          <w:u w:val="none"/>
        </w:rPr>
        <w:t>计算每个簇的最大相似性，对于每个</w:t>
      </w:r>
      <w:r>
        <w:rPr/>
        <w:t>簇</w:t>
      </w:r>
      <w:r>
        <w:rPr/>
        <w:drawing>
          <wp:inline distT="0" distB="0" distL="0" distR="0">
            <wp:extent cx="57150" cy="114300"/>
            <wp:effectExtent l="0" t="0" r="0" b="0"/>
            <wp:docPr id="104" name="picture" descr="descript"/>
            <wp:cNvGraphicFramePr/>
            <a:graphic>
              <a:graphicData uri="http://schemas.openxmlformats.org/drawingml/2006/picture">
                <pic:pic>
                  <pic:nvPicPr>
                    <pic:cNvPr id="105" name="picture" descr="descript"/>
                    <pic:cNvPicPr/>
                  </pic:nvPicPr>
                  <pic:blipFill rotWithShape="true">
                    <a:blip r:embed="rId39">
                      <a:extLst>
                        <a:ext uri="{96DAC541-7B7A-43D3-8B79-37D633B846F1}">
                          <asvg:svgBlip r:embed="rId40"/>
                        </a:ext>
                      </a:extLst>
                    </a:blip>
                    <a:srcRect/>
                    <a:stretch/>
                  </pic:blipFill>
                  <pic:spPr>
                    <a:xfrm>
                      <a:off x="0" y="0"/>
                      <a:ext cx="57150" cy="114300"/>
                    </a:xfrm>
                    <a:prstGeom prst="rect">
                      <a:avLst/>
                    </a:prstGeom>
                    <a:ln>
                      <a:headEnd/>
                      <a:tailEnd/>
                    </a:ln>
                  </pic:spPr>
                </pic:pic>
              </a:graphicData>
            </a:graphic>
          </wp:inline>
        </w:drawing>
      </w:r>
      <w:r>
        <w:rPr>
          <w:rFonts w:ascii="Helvetica" w:hAnsi="Helvetica" w:cs="Helvetica"/>
          <w:i w:val="false"/>
          <w:strike w:val="false"/>
          <w:spacing w:val="0"/>
          <w:u w:val="none"/>
        </w:rPr>
        <w:t>，找到与其最相似的簇</w:t>
      </w:r>
      <w:r>
        <w:rPr/>
        <w:drawing>
          <wp:inline distT="0" distB="0" distL="0" distR="0">
            <wp:extent cx="66675" cy="142875"/>
            <wp:effectExtent l="0" t="0" r="0" b="0"/>
            <wp:docPr id="107" name="picture" descr="descript"/>
            <wp:cNvGraphicFramePr/>
            <a:graphic>
              <a:graphicData uri="http://schemas.openxmlformats.org/drawingml/2006/picture">
                <pic:pic>
                  <pic:nvPicPr>
                    <pic:cNvPr id="108" name="picture" descr="descript"/>
                    <pic:cNvPicPr/>
                  </pic:nvPicPr>
                  <pic:blipFill rotWithShape="true">
                    <a:blip r:embed="rId45">
                      <a:extLst>
                        <a:ext uri="{96DAC541-7B7A-43D3-8B79-37D633B846F1}">
                          <asvg:svgBlip r:embed="rId46"/>
                        </a:ext>
                      </a:extLst>
                    </a:blip>
                    <a:srcRect/>
                    <a:stretch/>
                  </pic:blipFill>
                  <pic:spPr>
                    <a:xfrm>
                      <a:off x="0" y="0"/>
                      <a:ext cx="66675" cy="142875"/>
                    </a:xfrm>
                    <a:prstGeom prst="rect">
                      <a:avLst/>
                    </a:prstGeom>
                    <a:ln>
                      <a:headEnd/>
                      <a:tailEnd/>
                    </a:ln>
                  </pic:spPr>
                </pic:pic>
              </a:graphicData>
            </a:graphic>
          </wp:inline>
        </w:drawing>
      </w:r>
      <w:r>
        <w:rPr>
          <w:rFonts w:ascii="Helvetica" w:hAnsi="Helvetica" w:cs="Helvetica"/>
          <w:i w:val="false"/>
          <w:strike w:val="false"/>
          <w:spacing w:val="0"/>
          <w:u w:val="none"/>
        </w:rPr>
        <w:t>（即</w:t>
      </w:r>
      <w:r>
        <w:rPr/>
        <w:drawing>
          <wp:inline distT="0" distB="0" distL="0" distR="0">
            <wp:extent cx="228600" cy="161925"/>
            <wp:effectExtent l="0" t="0" r="0" b="0"/>
            <wp:docPr id="110" name="picture" descr="descript"/>
            <wp:cNvGraphicFramePr/>
            <a:graphic>
              <a:graphicData uri="http://schemas.openxmlformats.org/drawingml/2006/picture">
                <pic:pic>
                  <pic:nvPicPr>
                    <pic:cNvPr id="111" name="picture" descr="descript"/>
                    <pic:cNvPicPr/>
                  </pic:nvPicPr>
                  <pic:blipFill rotWithShape="true">
                    <a:blip r:embed="rId51">
                      <a:extLst>
                        <a:ext uri="{96DAC541-7B7A-43D3-8B79-37D633B846F1}">
                          <asvg:svgBlip r:embed="rId52"/>
                        </a:ext>
                      </a:extLst>
                    </a:blip>
                    <a:srcRect/>
                    <a:stretch/>
                  </pic:blipFill>
                  <pic:spPr>
                    <a:xfrm>
                      <a:off x="0" y="0"/>
                      <a:ext cx="228600" cy="161925"/>
                    </a:xfrm>
                    <a:prstGeom prst="rect">
                      <a:avLst/>
                    </a:prstGeom>
                    <a:ln>
                      <a:headEnd/>
                      <a:tailEnd/>
                    </a:ln>
                  </pic:spPr>
                </pic:pic>
              </a:graphicData>
            </a:graphic>
          </wp:inline>
        </w:drawing>
      </w:r>
      <w:r>
        <w:rPr>
          <w:rFonts w:ascii="Helvetica" w:hAnsi="Helvetica" w:cs="Helvetica"/>
          <w:i w:val="false"/>
          <w:strike w:val="false"/>
          <w:spacing w:val="0"/>
          <w:u w:val="none"/>
        </w:rPr>
        <w:t>最大的簇），并记录该相似性：</w:t>
      </w:r>
    </w:p>
    <w:p>
      <w:pPr>
        <w:pBdr/>
        <w:snapToGrid/>
        <w:spacing w:line="240"/>
        <w:ind w:leftChars="600"/>
        <w:jc w:val="center"/>
        <w:rPr/>
      </w:pPr>
      <w:r>
        <w:rPr/>
        <w:drawing>
          <wp:inline distT="0" distB="0" distL="0" distR="0">
            <wp:extent cx="1276350" cy="390413"/>
            <wp:effectExtent l="0" t="0" r="0" b="0"/>
            <wp:docPr id="113" name="picture" descr="descript"/>
            <wp:cNvGraphicFramePr/>
            <a:graphic>
              <a:graphicData uri="http://schemas.openxmlformats.org/drawingml/2006/picture">
                <pic:pic>
                  <pic:nvPicPr>
                    <pic:cNvPr id="114" name="picture" descr="descript"/>
                    <pic:cNvPicPr/>
                  </pic:nvPicPr>
                  <pic:blipFill rotWithShape="true">
                    <a:blip r:embed="rId54">
                      <a:extLst/>
                    </a:blip>
                    <a:srcRect l="0" t="0" r="0" b="0"/>
                    <a:stretch/>
                  </pic:blipFill>
                  <pic:spPr>
                    <a:xfrm rot="0">
                      <a:off x="0" y="0"/>
                      <a:ext cx="1276350" cy="390413"/>
                    </a:xfrm>
                    <a:prstGeom prst="rect">
                      <a:avLst/>
                    </a:prstGeom>
                    <a:ln>
                      <a:headEnd/>
                      <a:tailEnd/>
                    </a:ln>
                  </pic:spPr>
                </pic:pic>
              </a:graphicData>
            </a:graphic>
          </wp:inline>
        </w:drawing>
      </w:r>
    </w:p>
    <w:p>
      <w:pPr>
        <w:pBdr/>
        <w:snapToGrid/>
        <w:spacing w:line="240"/>
        <w:ind w:leftChars="200" w:firstLineChars="200"/>
        <w:rPr/>
      </w:pPr>
      <w:r>
        <w:rPr/>
        <w:t>（5）计算Davies-Bouldin指数，最终，Davies-Bouldin指数DB是所有簇的最大相似性的平均值：</w:t>
      </w:r>
    </w:p>
    <w:p>
      <w:pPr>
        <w:pBdr/>
        <w:snapToGrid/>
        <w:spacing w:line="240"/>
        <w:ind w:leftChars="400" w:firstLineChars="200"/>
        <w:jc w:val="center"/>
        <w:rPr/>
      </w:pPr>
      <w:r>
        <w:rPr/>
        <w:drawing>
          <wp:inline distT="0" distB="0" distL="0" distR="0">
            <wp:extent cx="1485900" cy="612131"/>
            <wp:effectExtent l="0" t="0" r="0" b="0"/>
            <wp:docPr id="116" name="picture" descr="descript"/>
            <wp:cNvGraphicFramePr/>
            <a:graphic>
              <a:graphicData uri="http://schemas.openxmlformats.org/drawingml/2006/picture">
                <pic:pic>
                  <pic:nvPicPr>
                    <pic:cNvPr id="117" name="picture" descr="descript"/>
                    <pic:cNvPicPr/>
                  </pic:nvPicPr>
                  <pic:blipFill rotWithShape="true">
                    <a:blip r:embed="rId55"/>
                    <a:srcRect l="0" t="0" r="0" b="0"/>
                    <a:stretch/>
                  </pic:blipFill>
                  <pic:spPr>
                    <a:xfrm rot="0">
                      <a:off x="0" y="0"/>
                      <a:ext cx="1485900" cy="612131"/>
                    </a:xfrm>
                    <a:prstGeom prst="rect">
                      <a:avLst/>
                    </a:prstGeom>
                  </pic:spPr>
                </pic:pic>
              </a:graphicData>
            </a:graphic>
          </wp:inline>
        </w:drawing>
      </w:r>
    </w:p>
    <w:p>
      <w:pPr>
        <w:pBdr/>
        <w:snapToGrid/>
        <w:spacing w:line="240"/>
        <w:ind w:leftChars="400" w:firstLineChars="200"/>
        <w:jc w:val="both"/>
        <w:rPr/>
      </w:pPr>
      <w:r>
        <w:rPr/>
        <w:t>其中：</w:t>
      </w:r>
    </w:p>
    <w:p>
      <w:pPr>
        <w:pBdr>
          <w:bottom/>
        </w:pBdr>
        <w:snapToGrid/>
        <w:spacing w:line="240"/>
        <w:ind w:leftChars="400" w:firstLineChars="200"/>
        <w:jc w:val="both"/>
        <w:rPr/>
      </w:pPr>
      <w:r>
        <w:rPr/>
        <w:drawing>
          <wp:inline distT="0" distB="0" distL="0" distR="0">
            <wp:extent cx="152400" cy="114300"/>
            <wp:effectExtent l="0" t="0" r="0" b="0"/>
            <wp:docPr id="119" name="picture" descr="descript"/>
            <wp:cNvGraphicFramePr/>
            <a:graphic>
              <a:graphicData uri="http://schemas.openxmlformats.org/drawingml/2006/picture">
                <pic:pic>
                  <pic:nvPicPr>
                    <pic:cNvPr id="120" name="picture" descr="descript"/>
                    <pic:cNvPicPr/>
                  </pic:nvPicPr>
                  <pic:blipFill rotWithShape="true">
                    <a:blip r:embed="rId56">
                      <a:extLst>
                        <a:ext uri="{96DAC541-7B7A-43D3-8B79-37D633B846F1}">
                          <asvg:svgBlip r:embed="rId57"/>
                        </a:ext>
                      </a:extLst>
                    </a:blip>
                    <a:stretch/>
                  </pic:blipFill>
                  <pic:spPr>
                    <a:xfrm>
                      <a:off x="0" y="0"/>
                      <a:ext cx="152400" cy="114300"/>
                    </a:xfrm>
                    <a:prstGeom prst="rect">
                      <a:avLst/>
                    </a:prstGeom>
                  </pic:spPr>
                </pic:pic>
              </a:graphicData>
            </a:graphic>
          </wp:inline>
        </w:drawing>
      </w:r>
      <w:r>
        <w:rPr/>
        <w:t>是簇的数量。</w:t>
      </w:r>
    </w:p>
    <w:p>
      <w:pPr>
        <w:pStyle w:val="000004"/>
        <w:pBdr/>
        <w:ind w:leftChars="200"/>
        <w:rPr/>
      </w:pPr>
      <w:r>
        <w:rPr/>
        <w:t>6.2.外部评估指标</w:t>
      </w:r>
    </w:p>
    <w:p>
      <w:pPr>
        <w:pStyle w:val="000005"/>
        <w:numPr/>
        <w:pBdr/>
        <w:ind w:leftChars="400"/>
        <w:rPr/>
      </w:pPr>
      <w:r>
        <w:rPr/>
        <w:t>6.2.1.调整兰德指数（</w:t>
      </w:r>
      <w:r>
        <w:rPr>
          <w:b/>
          <w:i w:val="false"/>
          <w:strike w:val="false"/>
          <w:color w:val="000000"/>
          <w:u w:val="none"/>
        </w:rPr>
        <w:t>ARI, Adjusted Rand Index</w:t>
      </w:r>
      <w:r>
        <w:rPr/>
        <w:t>）</w:t>
      </w:r>
    </w:p>
    <w:p>
      <w:pPr>
        <w:pBdr/>
        <w:snapToGrid/>
        <w:spacing w:line="240"/>
        <w:ind w:leftChars="400" w:firstLineChars="200"/>
        <w:jc w:val="both"/>
        <w:rPr/>
      </w:pPr>
      <w:r>
        <w:rPr/>
        <w:t>ARI 是一种聚类评估算法，通过计算样本点对位于同一类簇和不同类簇的数目来度量两个聚类结果之间的相似程度，其计算式如下：</w:t>
      </w:r>
    </w:p>
    <w:p>
      <w:pPr>
        <w:pBdr/>
        <w:snapToGrid/>
        <w:spacing w:line="240"/>
        <w:ind w:leftChars="400" w:firstLineChars="200"/>
        <w:jc w:val="center"/>
        <w:rPr/>
      </w:pPr>
      <w:r>
        <w:rPr/>
        <w:drawing>
          <wp:inline distT="0" distB="0" distL="0" distR="0">
            <wp:extent cx="3114675" cy="598107"/>
            <wp:effectExtent l="0" t="0" r="0" b="0"/>
            <wp:docPr id="122" name="picture" descr="descript"/>
            <wp:cNvGraphicFramePr/>
            <a:graphic>
              <a:graphicData uri="http://schemas.openxmlformats.org/drawingml/2006/picture">
                <pic:pic>
                  <pic:nvPicPr>
                    <pic:cNvPr id="123" name="picture" descr="descript"/>
                    <pic:cNvPicPr/>
                  </pic:nvPicPr>
                  <pic:blipFill rotWithShape="true">
                    <a:blip r:embed="rId58"/>
                    <a:srcRect l="0" t="0" r="0" b="0"/>
                    <a:stretch/>
                  </pic:blipFill>
                  <pic:spPr>
                    <a:xfrm rot="0">
                      <a:off x="0" y="0"/>
                      <a:ext cx="3114675" cy="598107"/>
                    </a:xfrm>
                    <a:prstGeom prst="rect">
                      <a:avLst/>
                    </a:prstGeom>
                  </pic:spPr>
                </pic:pic>
              </a:graphicData>
            </a:graphic>
          </wp:inline>
        </w:drawing>
      </w:r>
    </w:p>
    <w:p>
      <w:pPr>
        <w:pBdr/>
        <w:snapToGrid/>
        <w:spacing w:line="240"/>
        <w:ind w:leftChars="400" w:firstLineChars="200"/>
        <w:jc w:val="both"/>
        <w:rPr/>
      </w:pPr>
      <w:r>
        <w:rPr/>
        <w:t>其中，a表示在真实和实验情况下都属于同一个簇的点对数目，b表示在真实情况下属于同一个簇而在实验情况下不属于同一个簇的点对数目，c表示在真实情况下不属于同一个簇而在实验情况下属于同一个簇的点对数目，d表示在真实和实验情况下都不属于同一个簇的点对数目。ARI的取值范围为[-1，1]，值越大表明和真实结果越吻合，即聚类效果更好。</w:t>
      </w:r>
    </w:p>
    <w:p>
      <w:pPr>
        <w:pStyle w:val="000005"/>
        <w:numPr/>
        <w:pBdr/>
        <w:ind w:leftChars="400"/>
        <w:rPr/>
      </w:pPr>
      <w:r>
        <w:rPr/>
        <w:t>6.2.2.互信息（</w:t>
      </w:r>
      <w:r>
        <w:rPr>
          <w:b/>
          <w:i w:val="false"/>
          <w:strike w:val="false"/>
          <w:color w:val="000000"/>
          <w:u w:val="none"/>
        </w:rPr>
        <w:t>Mutual Information, MI</w:t>
      </w:r>
      <w:r>
        <w:rPr/>
        <w:t>）</w:t>
      </w:r>
    </w:p>
    <w:p>
      <w:pPr>
        <w:pBdr/>
        <w:snapToGrid/>
        <w:spacing w:line="240"/>
        <w:ind w:leftChars="400" w:firstLineChars="200"/>
        <w:jc w:val="both"/>
        <w:rPr/>
      </w:pPr>
      <w:r>
        <w:rPr/>
        <w:t>在聚类任务中，我们可以使用互信息来评估不同聚类算法的效果，以及不同参数下的聚类质量。通常情况下，我们希望聚类结果的互信息值越大越好，表示聚类结果与真实类别标签的相关性越高。</w:t>
      </w:r>
    </w:p>
    <w:p>
      <w:pPr>
        <w:pStyle w:val="000001"/>
        <w:pBdr>
          <w:bottom/>
        </w:pBdr>
        <w:ind w:leftChars="400"/>
        <w:rPr/>
      </w:pPr>
      <w:r>
        <w:rPr/>
        <w:t>计算公式：</w:t>
      </w:r>
      <w:r>
        <w:rPr>
          <w:rStyle w:val="000016"/>
          <w:color/>
        </w:rPr>
        <w:fldChar w:fldCharType="begin"/>
      </w:r>
      <w:r>
        <w:rPr>
          <w:rStyle w:val="000016"/>
          <w:color/>
        </w:rPr>
        <w:instrText xml:space="preserve">HYPERLINK https://blog.csdn.net/tangxianyu/article/details/105759989 normalLink \tdkey eeexj1 \tdfe -10 \tdfn https%3A//blog.csdn.net/tangxianyu/article/details/105759989 \tdfu https://blog.csdn.net/tangxianyu/article/details/105759989 \tdlt inline </w:instrText>
      </w:r>
      <w:r>
        <w:rPr>
          <w:rStyle w:val="000016"/>
          <w:color/>
        </w:rPr>
        <w:fldChar w:fldCharType="separate"/>
      </w:r>
      <w:r>
        <w:rPr>
          <w:rStyle w:val="000016"/>
          <w:color/>
        </w:rPr>
        <w:t>https://blog.csdn.net/tangxianyu/article/details/105759989</w:t>
      </w:r>
      <w:r>
        <w:rPr>
          <w:rStyle w:val="000016"/>
          <w:color/>
        </w:rPr>
        <w:fldChar w:fldCharType="end"/>
      </w:r>
    </w:p>
    <w:p>
      <w:pPr>
        <w:pStyle w:val="000003"/>
        <w:numPr>
          <w:ilvl w:val="0"/>
          <w:numId w:val="1"/>
        </w:numPr>
        <w:pBdr/>
        <w:rPr/>
      </w:pPr>
      <w:r>
        <w:rPr/>
        <w:t>参考资料</w:t>
      </w:r>
    </w:p>
    <w:p>
      <w:pPr>
        <w:pStyle w:val="000001"/>
        <w:pBdr/>
        <w:ind/>
        <w:jc w:val="left"/>
        <w:rPr/>
      </w:pPr>
      <w:r>
        <w:rPr/>
        <w:t>（1）无监督学习</w:t>
      </w:r>
    </w:p>
    <w:p>
      <w:pPr>
        <w:pStyle w:val="000001"/>
        <w:jc w:val="left"/>
        <w:rPr/>
      </w:pPr>
      <w:r>
        <w:rPr>
          <w:rStyle w:val="000016"/>
          <w:color/>
        </w:rPr>
        <w:fldChar w:fldCharType="begin"/>
      </w:r>
      <w:r>
        <w:rPr>
          <w:rStyle w:val="000016"/>
          <w:color/>
        </w:rPr>
        <w:instrText xml:space="preserve">HYPERLINK https://cloud.tencent.com/developer/article/1555784 normalLink \tdkey 51q9y1 \tdfe -10 \tdfn https%3A//cloud.tencent.com/developer/article/1555784 \tdfu https://cloud.tencent.com/developer/article/1555784 \tdlt inline </w:instrText>
      </w:r>
      <w:r>
        <w:rPr>
          <w:rStyle w:val="000016"/>
          <w:color/>
        </w:rPr>
        <w:fldChar w:fldCharType="separate"/>
      </w:r>
      <w:r>
        <w:rPr>
          <w:rStyle w:val="000016"/>
          <w:color/>
        </w:rPr>
        <w:t>https://cloud.tencent.com/developer/article/1555784</w:t>
      </w:r>
      <w:r>
        <w:rPr>
          <w:rStyle w:val="000016"/>
          <w:color/>
        </w:rPr>
        <w:fldChar w:fldCharType="end"/>
      </w:r>
    </w:p>
    <w:p>
      <w:pPr>
        <w:pStyle w:val="000001"/>
        <w:pBdr/>
        <w:ind/>
        <w:jc w:val="left"/>
        <w:rPr/>
      </w:pPr>
      <w:r>
        <w:rPr>
          <w:rStyle w:val="000016"/>
          <w:color/>
        </w:rPr>
        <w:fldChar w:fldCharType="begin"/>
      </w:r>
      <w:r>
        <w:rPr>
          <w:rStyle w:val="000016"/>
          <w:color/>
        </w:rPr>
        <w:instrText xml:space="preserve">HYPERLINK https://mbd.baidu.com/newspage/data/landingsuper?rs=3418643346&amp;ruk=NF2IA1gOM4XTzVHPRyKDYw&amp;urlext=%7B%22cuid%22%3A%22liSQuga8v8_WiH8s0uSEf0uNBiggu285li2ku0aABaK90qqSB%22%7D&amp;isBdboxFrom=1&amp;pageType=1&amp;sid_for_share=&amp;context=%7B%22nid%22%3A%22news_9627682618581346095%22,%22sourceFrom%22%3A%22other%22%7D normalLink \tdkey m4jt8k \tdfe -10 \tdfn https%3A//mbd.baidu.com/newspage/data/landingsuper%3Frs%3D3418643346%26ruk%3DNF2IA1gOM4XTzVHPRyKDYw%26urlext%3D%257B%2522cuid%2522%253A%2522liSQuga8v8_WiH8s0uSEf0uNBiggu285li2ku0aABaK90qqSB%2522%257D%26isBdboxFrom%3D1%26pageType%3D1%26sid_for_share%3D%26context%3D%257B%2522nid%2522%253A%2522news_9627682618581346095%2522%2C%2522sourceFrom%2522%253A%2522other%2522%257D \tdfu https://mbd.baidu.com/newspage/data/landingsuper?rs=3418643346&amp;ruk=NF2IA1gOM4XTzVHPRyKDYw&amp;urlext=%7B%22cuid%22%3A%22liSQuga8v8_WiH8s0uSEf0uNBiggu285li2ku0aABaK90qqSB%22%7D&amp;isBdboxFrom=1&amp;pageType=1&amp;sid_for_share=&amp;context=%7B%22nid%22%3A%22news_9627682618581346095%22,%22sourceFrom%22%3A%22other%22%7D \tdlt inline </w:instrText>
      </w:r>
      <w:r>
        <w:rPr>
          <w:rStyle w:val="000016"/>
          <w:color/>
        </w:rPr>
        <w:fldChar w:fldCharType="separate"/>
      </w:r>
      <w:r>
        <w:rPr>
          <w:rStyle w:val="000016"/>
          <w:color/>
        </w:rPr>
        <w:t>https://mbd.baidu.com/newspage/data/landingsuper?rs=3418643346&amp;ruk=NF2IA1gOM4XTzVHPRyKDYw&amp;urlext=%7B%22cuid%22%3A%22liSQuga8v8_WiH8s0uSEf0uNBiggu285li2ku0aABaK90qqSB%22%7D&amp;isBdboxFrom=1&amp;pageType=1&amp;sid_for_share=&amp;context=%7B%22nid%22%3A%22news_9627682618581346095%22,%22sourceFrom%22%3A%22other%22%7D</w:t>
      </w:r>
      <w:r>
        <w:rPr>
          <w:rStyle w:val="000016"/>
          <w:color/>
        </w:rPr>
        <w:fldChar w:fldCharType="end"/>
      </w:r>
    </w:p>
    <w:p>
      <w:pPr>
        <w:pStyle w:val="000001"/>
        <w:jc w:val="left"/>
        <w:rPr/>
      </w:pPr>
      <w:r>
        <w:rPr>
          <w:rStyle w:val="000016"/>
          <w:color/>
        </w:rPr>
        <w:fldChar w:fldCharType="begin"/>
      </w:r>
      <w:r>
        <w:rPr>
          <w:rStyle w:val="000016"/>
          <w:color/>
        </w:rPr>
        <w:instrText xml:space="preserve">HYPERLINK https://zhuanlan.zhihu.com/p/136978323?utm_id=0 normalLink \tdkey 75ofc6 \tdfe -10 \tdfn https%3A//zhuanlan.zhihu.com/p/136978323%3Futm_id%3D0 \tdfu https://zhuanlan.zhihu.com/p/136978323?utm_id=0 \tdlt inline </w:instrText>
      </w:r>
      <w:r>
        <w:rPr>
          <w:rStyle w:val="000016"/>
          <w:color/>
        </w:rPr>
        <w:fldChar w:fldCharType="separate"/>
      </w:r>
      <w:r>
        <w:rPr>
          <w:rStyle w:val="000016"/>
          <w:color/>
        </w:rPr>
        <w:t>https://zhuanlan.zhihu.com/p/136978323?utm_id=0</w:t>
      </w:r>
      <w:r>
        <w:rPr>
          <w:rStyle w:val="000016"/>
          <w:color/>
        </w:rPr>
        <w:fldChar w:fldCharType="end"/>
      </w:r>
    </w:p>
    <w:p>
      <w:pPr>
        <w:pStyle w:val="000001"/>
        <w:pBdr/>
        <w:ind/>
        <w:rPr/>
      </w:pPr>
      <w:r>
        <w:rPr/>
        <w:t>（2）K-means算法</w:t>
      </w:r>
    </w:p>
    <w:p>
      <w:pPr>
        <w:pStyle w:val="000001"/>
        <w:pBdr/>
        <w:ind/>
        <w:rPr/>
      </w:pPr>
      <w:r>
        <w:rPr>
          <w:rStyle w:val="000016"/>
          <w:color/>
        </w:rPr>
        <w:fldChar w:fldCharType="begin"/>
      </w:r>
      <w:r>
        <w:rPr>
          <w:rStyle w:val="000016"/>
          <w:color/>
        </w:rPr>
        <w:instrText xml:space="preserve">HYPERLINK https://blog.csdn.net/Wei_sx/article/details/144703850 normalLink \tdkey ezcemv \tdfe -10 \tdfn https%3A//blog.csdn.net/Wei_sx/article/details/144703850 \tdfu https://blog.csdn.net/Wei_sx/article/details/144703850 \tdlt inline </w:instrText>
      </w:r>
      <w:r>
        <w:rPr>
          <w:rStyle w:val="000016"/>
          <w:color/>
        </w:rPr>
        <w:fldChar w:fldCharType="separate"/>
      </w:r>
      <w:r>
        <w:rPr>
          <w:rStyle w:val="000016"/>
          <w:color/>
        </w:rPr>
        <w:t>https://blog.csdn.net/Wei_sx/article/details/144703850</w:t>
      </w:r>
      <w:r>
        <w:rPr>
          <w:rStyle w:val="000016"/>
          <w:color/>
        </w:rPr>
        <w:fldChar w:fldCharType="end"/>
      </w:r>
    </w:p>
    <w:p>
      <w:pPr>
        <w:pStyle w:val="000001"/>
        <w:pBdr/>
        <w:ind/>
        <w:rPr/>
      </w:pPr>
      <w:r>
        <w:rPr>
          <w:rStyle w:val="000016"/>
          <w:color/>
        </w:rPr>
        <w:fldChar w:fldCharType="begin"/>
      </w:r>
      <w:r>
        <w:rPr>
          <w:rStyle w:val="000016"/>
          <w:color/>
        </w:rPr>
        <w:instrText xml:space="preserve">HYPERLINK https://blog.csdn.net/qq_43647936/article/details/130246537 normalLink \tdkey 66xxa6 \tdfe -10 \tdfn https%3A//blog.csdn.net/qq_43647936/article/details/130246537 \tdfu https://blog.csdn.net/qq_43647936/article/details/130246537 \tdlt inline </w:instrText>
      </w:r>
      <w:r>
        <w:rPr>
          <w:rStyle w:val="000016"/>
          <w:color/>
        </w:rPr>
        <w:fldChar w:fldCharType="separate"/>
      </w:r>
      <w:r>
        <w:rPr>
          <w:rStyle w:val="000016"/>
          <w:color/>
        </w:rPr>
        <w:t>https://blog.csdn.net/qq_43647936/article/details/130246537</w:t>
      </w:r>
      <w:r>
        <w:rPr>
          <w:rStyle w:val="000016"/>
          <w:color/>
        </w:rPr>
        <w:fldChar w:fldCharType="end"/>
      </w:r>
      <w:r>
        <w:rPr>
          <w:rStyle w:val="000016"/>
          <w:color/>
        </w:rPr>
        <w:fldChar w:fldCharType="begin"/>
      </w:r>
      <w:r>
        <w:rPr>
          <w:rStyle w:val="000016"/>
          <w:color/>
        </w:rPr>
        <w:instrText xml:space="preserve">HYPERLINK https://developer.baidu.com/article/details/3331517 normalLink \tdkey 6q6a2k \tdfe -10 \tdfn https%3A//developer.baidu.com/article/details/3331517 \tdfu https://developer.baidu.com/article/details/3331517 \tdlt inline </w:instrText>
      </w:r>
      <w:r>
        <w:rPr>
          <w:rStyle w:val="000016"/>
          <w:color/>
        </w:rPr>
        <w:fldChar w:fldCharType="separate"/>
      </w:r>
      <w:r>
        <w:rPr>
          <w:rStyle w:val="000016"/>
          <w:color/>
        </w:rPr>
        <w:t>https://developer.baidu.com/article/details/3331517</w:t>
      </w:r>
      <w:r>
        <w:rPr>
          <w:rStyle w:val="000016"/>
          <w:color/>
        </w:rPr>
        <w:fldChar w:fldCharType="end"/>
      </w:r>
    </w:p>
    <w:p>
      <w:pPr>
        <w:pStyle w:val="000001"/>
        <w:pBdr/>
        <w:ind/>
        <w:rPr/>
      </w:pPr>
      <w:r>
        <w:rPr/>
        <w:t>（3）层次聚类</w:t>
      </w:r>
    </w:p>
    <w:p>
      <w:pPr>
        <w:pStyle w:val="000001"/>
        <w:pBdr/>
        <w:ind/>
        <w:rPr/>
      </w:pPr>
      <w:r>
        <w:rPr>
          <w:rStyle w:val="000016"/>
          <w:color/>
        </w:rPr>
        <w:fldChar w:fldCharType="begin"/>
      </w:r>
      <w:r>
        <w:rPr>
          <w:rStyle w:val="000016"/>
          <w:color/>
        </w:rPr>
        <w:instrText xml:space="preserve">HYPERLINK https://zhuanlan.zhihu.com/p/5530970469 normalLink \tdkey l4ah9o \tdfe -10 \tdfn https%3A//zhuanlan.zhihu.com/p/5530970469 \tdfu https://zhuanlan.zhihu.com/p/5530970469 \tdlt inline </w:instrText>
      </w:r>
      <w:r>
        <w:rPr>
          <w:rStyle w:val="000016"/>
          <w:color/>
        </w:rPr>
        <w:fldChar w:fldCharType="separate"/>
      </w:r>
      <w:r>
        <w:rPr>
          <w:rStyle w:val="000016"/>
          <w:color/>
        </w:rPr>
        <w:t>https://zhuanlan.zhihu.com/p/5530970469</w:t>
      </w:r>
      <w:r>
        <w:rPr>
          <w:rStyle w:val="000016"/>
          <w:color/>
        </w:rPr>
        <w:fldChar w:fldCharType="end"/>
      </w:r>
    </w:p>
    <w:p>
      <w:pPr>
        <w:pStyle w:val="000001"/>
        <w:pBdr/>
        <w:ind/>
        <w:rPr/>
      </w:pPr>
      <w:r>
        <w:rPr>
          <w:rStyle w:val="000016"/>
          <w:color/>
        </w:rPr>
        <w:fldChar w:fldCharType="begin"/>
      </w:r>
      <w:r>
        <w:rPr>
          <w:rStyle w:val="000016"/>
          <w:color/>
        </w:rPr>
        <w:instrText xml:space="preserve">HYPERLINK https://blog.csdn.net/weixin_42339924/article/details/132868654 normalLink \tdkey zo3qz3 \tdfe -10 \tdfn https%3A//blog.csdn.net/weixin_42339924/article/details/132868654 \tdfu https://blog.csdn.net/weixin_42339924/article/details/132868654 \tdlt inline </w:instrText>
      </w:r>
      <w:r>
        <w:rPr>
          <w:rStyle w:val="000016"/>
          <w:color/>
        </w:rPr>
        <w:fldChar w:fldCharType="separate"/>
      </w:r>
      <w:r>
        <w:rPr>
          <w:rStyle w:val="000016"/>
          <w:color/>
        </w:rPr>
        <w:t>https://blog.csdn.net/weixin_42339924/article/details/132868654</w:t>
      </w:r>
      <w:r>
        <w:rPr>
          <w:rStyle w:val="000016"/>
          <w:color/>
        </w:rPr>
        <w:fldChar w:fldCharType="end"/>
      </w:r>
    </w:p>
    <w:p>
      <w:pPr>
        <w:pStyle w:val="000001"/>
        <w:pBdr/>
        <w:ind/>
        <w:rPr/>
      </w:pPr>
      <w:r>
        <w:rPr>
          <w:rStyle w:val="000016"/>
          <w:color/>
        </w:rPr>
        <w:fldChar w:fldCharType="begin"/>
      </w:r>
      <w:r>
        <w:rPr>
          <w:rStyle w:val="000016"/>
          <w:color/>
        </w:rPr>
        <w:instrText xml:space="preserve">HYPERLINK https://blog.csdn.net/qq_37293468/article/details/143091162 normalLink \tdkey oapn2n \tdfe -10 \tdfn https%3A//blog.csdn.net/qq_37293468/article/details/143091162 \tdfu https://blog.csdn.net/qq_37293468/article/details/143091162 \tdlt inline </w:instrText>
      </w:r>
      <w:r>
        <w:rPr>
          <w:rStyle w:val="000016"/>
          <w:color/>
        </w:rPr>
        <w:fldChar w:fldCharType="separate"/>
      </w:r>
      <w:r>
        <w:rPr>
          <w:rStyle w:val="000016"/>
          <w:color/>
        </w:rPr>
        <w:t>https://blog.csdn.net/qq_37293468/article/details/143091162</w:t>
      </w:r>
      <w:r>
        <w:rPr>
          <w:rStyle w:val="000016"/>
          <w:color/>
        </w:rPr>
        <w:fldChar w:fldCharType="end"/>
      </w:r>
    </w:p>
    <w:p>
      <w:pPr>
        <w:pStyle w:val="000001"/>
        <w:pBdr/>
        <w:ind/>
        <w:rPr/>
      </w:pPr>
      <w:r>
        <w:rPr/>
        <w:t>（4）高维数据聚类方法</w:t>
      </w:r>
    </w:p>
    <w:p>
      <w:pPr>
        <w:pStyle w:val="000001"/>
        <w:pBdr/>
        <w:ind/>
        <w:rPr/>
      </w:pPr>
      <w:r>
        <w:rPr>
          <w:rStyle w:val="000016"/>
          <w:color/>
        </w:rPr>
        <w:fldChar w:fldCharType="begin"/>
      </w:r>
      <w:r>
        <w:rPr>
          <w:rStyle w:val="000016"/>
          <w:color/>
        </w:rPr>
        <w:instrText xml:space="preserve">HYPERLINK https://www.cnblogs.com/one-think/articles/10505247.html normalLink \tdkey wkarkx \tdfe -10 \tdfn https%3A//www.cnblogs.com/one-think/articles/10505247.html \tdfu https://www.cnblogs.com/one-think/articles/10505247.html \tdlt inline </w:instrText>
      </w:r>
      <w:r>
        <w:rPr>
          <w:rStyle w:val="000016"/>
          <w:color/>
        </w:rPr>
        <w:fldChar w:fldCharType="separate"/>
      </w:r>
      <w:r>
        <w:rPr>
          <w:rStyle w:val="000016"/>
          <w:color/>
        </w:rPr>
        <w:t>https://www.cnblogs.com/one-think/articles/10505247.html</w:t>
      </w:r>
      <w:r>
        <w:rPr>
          <w:rStyle w:val="000016"/>
          <w:color/>
        </w:rPr>
        <w:fldChar w:fldCharType="end"/>
      </w:r>
    </w:p>
    <w:p>
      <w:pPr>
        <w:pStyle w:val="000001"/>
        <w:pBdr/>
        <w:ind/>
        <w:rPr/>
      </w:pPr>
      <w:r>
        <w:rPr>
          <w:rStyle w:val="000016"/>
          <w:color/>
        </w:rPr>
        <w:fldChar w:fldCharType="begin"/>
      </w:r>
      <w:r>
        <w:rPr>
          <w:rStyle w:val="000016"/>
          <w:color/>
        </w:rPr>
        <w:instrText xml:space="preserve">HYPERLINK https://blog.csdn.net/yanfeng1022/article/details/98520830 normalLink \tdkey 7wotbs \tdfe -10 \tdfn https%3A//blog.csdn.net/yanfeng1022/article/details/98520830 \tdfu https://blog.csdn.net/yanfeng1022/article/details/98520830 \tdlt inline </w:instrText>
      </w:r>
      <w:r>
        <w:rPr>
          <w:rStyle w:val="000016"/>
          <w:color/>
        </w:rPr>
        <w:fldChar w:fldCharType="separate"/>
      </w:r>
      <w:r>
        <w:rPr>
          <w:rStyle w:val="000016"/>
          <w:color/>
        </w:rPr>
        <w:t>https://blog.csdn.net/yanfeng1022/article/details/98520830</w:t>
      </w:r>
      <w:r>
        <w:rPr>
          <w:rStyle w:val="000016"/>
          <w:color/>
        </w:rPr>
        <w:fldChar w:fldCharType="end"/>
      </w:r>
    </w:p>
    <w:p>
      <w:pPr>
        <w:pStyle w:val="000001"/>
        <w:pBdr/>
        <w:ind/>
        <w:rPr/>
      </w:pPr>
      <w:r>
        <w:rPr/>
        <w:t>（5）DBSCAN、MeanShift</w:t>
      </w:r>
    </w:p>
    <w:p>
      <w:pPr>
        <w:pStyle w:val="000001"/>
        <w:pBdr/>
        <w:ind/>
        <w:rPr/>
      </w:pPr>
      <w:r>
        <w:rPr>
          <w:rStyle w:val="000016"/>
          <w:color/>
        </w:rPr>
        <w:fldChar w:fldCharType="begin"/>
      </w:r>
      <w:r>
        <w:rPr>
          <w:rStyle w:val="000016"/>
          <w:color/>
        </w:rPr>
        <w:instrText xml:space="preserve">HYPERLINK https://www.cnblogs.com/jiangxinyang/p/9250451.html normalLink \tdkey solge0 \tdfe -10 \tdfn https%3A//www.cnblogs.com/jiangxinyang/p/9250451.html \tdfu https://www.cnblogs.com/jiangxinyang/p/9250451.html \tdlt inline </w:instrText>
      </w:r>
      <w:r>
        <w:rPr>
          <w:rStyle w:val="000016"/>
          <w:color/>
        </w:rPr>
        <w:fldChar w:fldCharType="separate"/>
      </w:r>
      <w:r>
        <w:rPr>
          <w:rStyle w:val="000016"/>
          <w:color/>
        </w:rPr>
        <w:t>https://www.cnblogs.com/jiangxinyang/p/9250451.html</w:t>
      </w:r>
      <w:r>
        <w:rPr>
          <w:rStyle w:val="000016"/>
          <w:color/>
        </w:rPr>
        <w:fldChar w:fldCharType="end"/>
      </w:r>
    </w:p>
    <w:p>
      <w:pPr>
        <w:pStyle w:val="000001"/>
        <w:pBdr/>
        <w:ind/>
        <w:rPr/>
      </w:pPr>
      <w:r>
        <w:rPr>
          <w:rStyle w:val="000016"/>
          <w:color/>
        </w:rPr>
        <w:fldChar w:fldCharType="begin"/>
      </w:r>
      <w:r>
        <w:rPr>
          <w:rStyle w:val="000016"/>
          <w:color/>
        </w:rPr>
        <w:instrText xml:space="preserve">HYPERLINK https://mp.weixin.qq.com/s/kTBKsRA0YMT07PZ1JY3yxw normalLink \tdkey 48d9bs \tdfe -10 \tdfn https%3A//mp.weixin.qq.com/s/kTBKsRA0YMT07PZ1JY3yxw \tdfu https://mp.weixin.qq.com/s/kTBKsRA0YMT07PZ1JY3yxw \tdlt inline </w:instrText>
      </w:r>
      <w:r>
        <w:rPr>
          <w:rStyle w:val="000016"/>
          <w:color/>
        </w:rPr>
        <w:fldChar w:fldCharType="separate"/>
      </w:r>
      <w:r>
        <w:rPr>
          <w:rStyle w:val="000016"/>
          <w:color/>
        </w:rPr>
        <w:t>https://mp.weixin.qq.com/s/kTBKsRA0YMT07PZ1JY3yxw</w:t>
      </w:r>
      <w:r>
        <w:rPr>
          <w:rStyle w:val="000016"/>
          <w:color/>
        </w:rPr>
        <w:fldChar w:fldCharType="end"/>
      </w:r>
    </w:p>
    <w:p>
      <w:pPr>
        <w:pStyle w:val="000001"/>
        <w:pBdr/>
        <w:ind/>
        <w:rPr/>
      </w:pPr>
      <w:r>
        <w:rPr/>
        <w:t>（6）聚类标准</w:t>
      </w:r>
    </w:p>
    <w:p>
      <w:pPr>
        <w:pStyle w:val="000001"/>
        <w:pBdr/>
        <w:ind/>
        <w:rPr/>
      </w:pPr>
      <w:r>
        <w:rPr>
          <w:rStyle w:val="000016"/>
          <w:color/>
        </w:rPr>
        <w:fldChar w:fldCharType="begin"/>
      </w:r>
      <w:r>
        <w:rPr>
          <w:rStyle w:val="000016"/>
          <w:color/>
        </w:rPr>
        <w:instrText xml:space="preserve">HYPERLINK https://mp.weixin.qq.com/s/kTBKsRA0YMT07PZ1JY3yxw normalLink \tdkey 7fnq7a \tdfe -10 \tdfn https%3A//mp.weixin.qq.com/s/kTBKsRA0YMT07PZ1JY3yxw \tdfu https://mp.weixin.qq.com/s/kTBKsRA0YMT07PZ1JY3yxw \tdlt inline </w:instrText>
      </w:r>
      <w:r>
        <w:rPr>
          <w:rStyle w:val="000016"/>
          <w:color/>
        </w:rPr>
        <w:fldChar w:fldCharType="separate"/>
      </w:r>
      <w:r>
        <w:rPr>
          <w:rStyle w:val="000016"/>
          <w:color/>
        </w:rPr>
        <w:t>https://mp.weixin.qq.com/s/kTBKsRA0YMT07PZ1JY3yxw</w:t>
      </w:r>
      <w:r>
        <w:rPr>
          <w:rStyle w:val="000016"/>
          <w:color/>
        </w:rPr>
        <w:fldChar w:fldCharType="end"/>
      </w:r>
    </w:p>
    <w:p>
      <w:pPr>
        <w:pStyle w:val="000001"/>
        <w:pBdr/>
        <w:ind/>
        <w:rPr/>
      </w:pPr>
      <w:r>
        <w:rPr>
          <w:rStyle w:val="000016"/>
          <w:color/>
        </w:rPr>
        <w:fldChar w:fldCharType="begin"/>
      </w:r>
      <w:r>
        <w:rPr>
          <w:rStyle w:val="000016"/>
          <w:color/>
        </w:rPr>
        <w:instrText xml:space="preserve">HYPERLINK https://mp.weixin.qq.com/s/P0m-v9H6GzC1S3ggqCyGTg normalLink \tdkey sxfhs0 \tdfe -10 \tdfn https%3A//mp.weixin.qq.com/s/P0m-v9H6GzC1S3ggqCyGTg \tdfu https://mp.weixin.qq.com/s/P0m-v9H6GzC1S3ggqCyGTg \tdlt inline </w:instrText>
      </w:r>
      <w:r>
        <w:rPr>
          <w:rStyle w:val="000016"/>
          <w:color/>
        </w:rPr>
        <w:fldChar w:fldCharType="separate"/>
      </w:r>
      <w:r>
        <w:rPr>
          <w:rStyle w:val="000016"/>
          <w:color/>
        </w:rPr>
        <w:t>https://mp.weixin.qq.com/s/P0m-v9H6GzC1S3ggqCyGTg</w:t>
      </w:r>
      <w:r>
        <w:rPr>
          <w:rStyle w:val="000016"/>
          <w:color/>
        </w:rPr>
        <w:fldChar w:fldCharType="end"/>
      </w:r>
    </w:p>
    <w:p>
      <w:pPr>
        <w:pStyle w:val="000001"/>
        <w:rPr/>
      </w:pPr>
    </w:p>
    <w:p>
      <w:pPr>
        <w:pStyle w:val="000001"/>
        <w:rPr/>
      </w:pPr>
    </w:p>
    <w:p>
      <w:pPr>
        <w:pStyle w:val="000001"/>
        <w:rPr/>
      </w:pPr>
    </w:p>
    <w:sectPr w:rsidR="009E7FC9">
      <w:pgSz w:w="11906" w:h="16838"/>
      <w:pgMar w:top="1440" w:right="1797" w:bottom="1440" w:left="1797" w:header="851" w:footer="992" w:gutter="0"/>
      <w:cols w:space="0"/>
      <w:docGrid w:type="lines" w:linePitch="387"/>
    </w:sectPr>
  </w:body>
</w:document>
</file>

<file path=word/fontTable.xml><?xml version="1.0" encoding="utf-8"?>
<w:fonts xmlns:w="http://schemas.openxmlformats.org/wordprocessingml/2006/main">
  <w:font w:name="Arial">
    <w:panose1 w:val="020B0604020202020204"/>
    <w:charset w:val="00" w:characterSet="ISO-8859-1"/>
    <w:family w:val="swiss"/>
    <w:pitch w:val="variable"/>
    <w:sig w:usb0="E0000AFF" w:usb1="00007843" w:usb2="00000001" w:usb3="00000000" w:csb0="000001BF" w:csb1="00000000"/>
  </w:font>
  <w:font w:name="微软雅黑">
    <w:panose1 w:val="020B0503020204020204"/>
    <w:charset w:val="86" w:characterSet="ISO-8859-1"/>
    <w:family w:val="swiss"/>
    <w:pitch w:val="variable"/>
    <w:sig w:usb0="00000001" w:usb1="080E0000" w:usb2="00000016" w:usb3="00000000" w:csb0="0004001F" w:csb1="00000000"/>
  </w:font>
  <w:font w:name="Calibri">
    <w:panose1 w:val="020F0502020204030204"/>
    <w:charset w:val="00" w:characterSet="ISO-8859-1"/>
    <w:family w:val="swiss"/>
    <w:pitch w:val="variable"/>
    <w:sig w:usb0="00000003" w:usb1="00000000" w:usb2="00000001" w:usb3="00000000" w:csb0="0000019F" w:csb1="00000000"/>
  </w:font>
  <w:font w:name="Times New Roman">
    <w:panose1 w:val="02020603050405020304"/>
    <w:charset w:val="00" w:characterSet="ISO-8859-1"/>
    <w:family w:val="roman"/>
    <w:pitch w:val="variable"/>
    <w:sig w:usb0="20002A87" w:usb1="80000000" w:usb2="00000008" w:usb3="00000000" w:csb0="000001FF" w:csb1="00000000"/>
  </w:font>
  <w:font w:name="Monaco">
    <w:altName w:val="Monaco"/>
    <w:panose1 w:val="00000000000000000000"/>
    <w:charset w:val="00" w:characterSet="ISO-8859-1"/>
    <w:family w:val="auto"/>
    <w:pitch w:val="variable"/>
    <w:sig w:usb0="A00002FF" w:usb1="500039FB" w:usb2="00000000" w:usb3="00000000" w:csb0="00000197" w:csb1="00000000"/>
  </w:font>
  <w:font w:name="Calibri Light">
    <w:panose1 w:val="020F0302020204030204"/>
    <w:charset w:val="00" w:characterSet="ISO-8859-1"/>
    <w:family w:val="swiss"/>
    <w:pitch w:val="variable"/>
    <w:sig w:usb0="A00002EF" w:usb1="4000207B" w:usb2="00000000" w:usb3="00000000" w:csb0="0000019F" w:csb1="00000000"/>
  </w:font>
</w:fonts>
</file>

<file path=word/numbering.xml><?xml version="1.0" encoding="utf-8"?>
<w:numbering xmlns:w="http://schemas.openxmlformats.org/wordprocessingml/2006/main">
  <w:abstractNum w:abstractNumId="1">
    <w:lvl w:ilvl="1">
      <w:start w:val="1"/>
      <w:numFmt w:val="decimal"/>
      <w:lvlText w:val="%1.%2."/>
      <w:lvlJc w:val="left"/>
      <w:pPr>
        <w:ind w:left="944" w:hanging="504"/>
      </w:pPr>
    </w:lvl>
    <w:lvl w:ilvl="5">
      <w:start w:val="1"/>
      <w:numFmt w:val="decimal"/>
      <w:lvlText w:val="%1.%2.%3.%4.%5.%6."/>
      <w:lvlJc w:val="left"/>
      <w:pPr>
        <w:ind w:left="3376" w:hanging="1176"/>
      </w:pPr>
    </w:lvl>
    <w:lvl w:ilvl="6">
      <w:start w:val="1"/>
      <w:numFmt w:val="decimal"/>
      <w:lvlText w:val="%1.%2.%3.%4.%5.%6.%7."/>
      <w:lvlJc w:val="left"/>
      <w:pPr>
        <w:ind w:left="3984" w:hanging="1344"/>
      </w:pPr>
    </w:lvl>
    <w:lvl w:ilvl="3">
      <w:start w:val="1"/>
      <w:numFmt w:val="decimal"/>
      <w:lvlText w:val="%1.%2.%3.%4."/>
      <w:lvlJc w:val="left"/>
      <w:pPr>
        <w:ind w:left="2160" w:hanging="840"/>
      </w:pPr>
    </w:lvl>
    <w:lvl w:ilvl="2">
      <w:start w:val="1"/>
      <w:numFmt w:val="decimal"/>
      <w:lvlText w:val="%1.%2.%3."/>
      <w:lvlJc w:val="left"/>
      <w:pPr>
        <w:ind w:left="1552" w:hanging="672"/>
      </w:pPr>
    </w:lvl>
    <w:lvl w:ilvl="8">
      <w:start w:val="1"/>
      <w:numFmt w:val="decimal"/>
      <w:lvlText w:val="%1.%2.%3.%4.%5.%6.%7.%8.%9."/>
      <w:lvlJc w:val="left"/>
      <w:pPr>
        <w:ind w:left="5200" w:hanging="1680"/>
      </w:pPr>
    </w:lvl>
    <w:lvl w:ilvl="7">
      <w:start w:val="1"/>
      <w:numFmt w:val="decimal"/>
      <w:lvlText w:val="%1.%2.%3.%4.%5.%6.%7.%8."/>
      <w:lvlJc w:val="left"/>
      <w:pPr>
        <w:ind w:left="4592" w:hanging="1512"/>
      </w:pPr>
    </w:lvl>
    <w:lvl w:ilvl="0">
      <w:start w:val="2"/>
      <w:numFmt w:val="decimal"/>
      <w:lvlText w:val="%1."/>
      <w:lvlJc w:val="left"/>
      <w:pPr>
        <w:ind w:left="336" w:hanging="336"/>
      </w:pPr>
      <w:rPr/>
    </w:lvl>
    <w:lvl w:ilvl="4">
      <w:start w:val="1"/>
      <w:numFmt w:val="decimal"/>
      <w:lvlText w:val="%1.%2.%3.%4.%5."/>
      <w:lvlJc w:val="left"/>
      <w:pPr>
        <w:ind w:left="2768" w:hanging="1008"/>
      </w:pPr>
    </w:lvl>
  </w:abstractNum>
  <w:num w:numId="1">
    <w:abstractNumId w:val="1"/>
  </w:num>
</w:numbering>
</file>

<file path=word/settings.xml><?xml version="1.0" encoding="utf-8"?>
<w:settings xmlns:w="http://schemas.openxmlformats.org/wordprocessingml/2006/main">
  <w:zoom w:percent="280"/>
  <w:embedSystemFonts/>
  <w:bordersDoNotSurroundHeader/>
  <w:bordersDoNotSurroundFooter/>
  <w:proofState w:spelling="clean" w:grammar="clean"/>
  <w:defaultTabStop w:val="420"/>
  <w:drawingGridHorizontalSpacing w:val="220"/>
  <w:drawingGridVerticalSpacing w:val="387"/>
  <w:displayHorizontalDrawingGridEvery w:val="0"/>
  <w:characterSpacingControl w:val="compressPunctuation"/>
  <w:compat>
    <w:spaceForUL/>
    <w:balanceSingleByteDoubleByteWidth/>
    <w:doNotLeaveBackslashAlone/>
    <w:ulTrailSpace/>
    <w:doNotExpandShiftReturn/>
    <w:adjustLineHeightInTable/>
    <w:useFELayout/>
    <w:compatSetting w:name="overrideTableStyleFontSizeAndJustification" w:uri="http://schemas.microsoft.com/office/word" w:val="1"/>
    <w:compatSetting w:name="doNotFlipMirrorIndents" w:uri="http://schemas.microsoft.com/office/word" w:val="1"/>
    <w:compatSetting w:name="enableOpenTypeFeatures" w:uri="http://schemas.microsoft.com/office/word" w:val="1"/>
    <w:compatSetting w:name="useWord2013TrackBottomHyphenation" w:uri="http://schemas.microsoft.com/office/word" w:val="1"/>
    <w:compatSetting w:name="differentiateMultirowTableHeaders" w:uri="http://schemas.microsoft.com/office/word" w:val="1"/>
    <w:compatSetting w:name="compatibilityMode" w:uri="http://schemas.microsoft.com/office/word" w:val="15"/>
  </w:compat>
  <w:rsids>
    <w:rsidRoot w:val="1AA24D9F"/>
    <w:rsid w:val="D5DE8897"/>
    <w:rsid w:val="E7FE3684"/>
    <w:rsid w:val="E95E2A0D"/>
    <w:rsid w:val="EFFF70E4"/>
    <w:rsid w:val="F7EEC240"/>
    <w:rsid w:val="FBF75102"/>
    <w:rsid w:val="FDDC5620"/>
    <w:rsid w:val="FDEA700A"/>
    <w:rsid w:val="FFBFCE42"/>
    <w:rsid w:val="FFFF40C2"/>
    <w:rsid w:val="000B62CA"/>
    <w:rsid w:val="002A53AA"/>
    <w:rsid w:val="005C35DE"/>
    <w:rsid w:val="00626AA2"/>
    <w:rsid w:val="0068574D"/>
    <w:rsid w:val="006E696F"/>
    <w:rsid w:val="0071681D"/>
    <w:rsid w:val="007C7A70"/>
    <w:rsid w:val="00890FE1"/>
    <w:rsid w:val="0090731C"/>
    <w:rsid w:val="009E7FC9"/>
    <w:rsid w:val="00A85D95"/>
    <w:rsid w:val="00AB1D25"/>
    <w:rsid w:val="00AD3D80"/>
    <w:rsid w:val="00B727BA"/>
    <w:rsid w:val="00BE0D57"/>
    <w:rsid w:val="00F50C8B"/>
    <w:rsid w:val="07011CC2"/>
    <w:rsid w:val="07644792"/>
    <w:rsid w:val="09284798"/>
    <w:rsid w:val="0F2B6FD9"/>
    <w:rsid w:val="183C240D"/>
    <w:rsid w:val="1AA24D9F"/>
    <w:rsid w:val="27FBD2E2"/>
    <w:rsid w:val="28DA2E89"/>
    <w:rsid w:val="2A4254F9"/>
    <w:rsid w:val="2D1F32F4"/>
    <w:rsid w:val="323B4D81"/>
    <w:rsid w:val="34B70380"/>
    <w:rsid w:val="3AE174A3"/>
    <w:rsid w:val="43446334"/>
    <w:rsid w:val="44A84E71"/>
    <w:rsid w:val="477DCE1E"/>
    <w:rsid w:val="573E1E21"/>
    <w:rsid w:val="5B487E91"/>
    <w:rsid w:val="5CF9550F"/>
    <w:rsid w:val="5EFEBDE8"/>
    <w:rsid w:val="68CA2609"/>
    <w:rsid w:val="68CC1AED"/>
    <w:rsid w:val="69BB0F42"/>
    <w:rsid w:val="6A637494"/>
    <w:rsid w:val="6BCF62E6"/>
    <w:rsid w:val="6CD3A16D"/>
    <w:rsid w:val="6D535020"/>
    <w:rsid w:val="6E5F49A6"/>
    <w:rsid w:val="6FFF37D2"/>
    <w:rsid w:val="70DE2EF1"/>
    <w:rsid w:val="7C5F4108"/>
    <w:rsid w:val="7F79C282"/>
    <w:rsid w:val="7F7B6CAE"/>
    <w:rsid w:val="7FBF6DD0"/>
    <w:rsid w:val="7FCD17FE"/>
    <w:rsid w:val="7FD7E9A0"/>
    <w:rsid w:val="7FE9FBB2"/>
    <w:rsid w:val="8FFFA67E"/>
    <w:rsid w:val="A97F623E"/>
    <w:rsid w:val="AFBF8780"/>
    <w:rsid w:val="BEEFCB4B"/>
    <w:rsid w:val="BFE6F841"/>
    <w:rsid w:val="BFFBDB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w="http://schemas.openxmlformats.org/wordprocessingml/2006/main">
  <w:docDefaults>
    <w:rPrDefault>
      <w:rPr>
        <w:rFonts w:ascii="Arial" w:hAnsi="Arial" w:eastAsia="微软雅黑" w:cs="Arial"/>
        <w:lang w:val="en-US" w:eastAsia="zh-CN" w:bidi="ar-SA"/>
      </w:rPr>
    </w:rPrDefault>
    <w:pPrDefault>
      <w:pPr/>
    </w:pPrDefault>
  </w:docDefaults>
  <w:latentStyles w:defLockedState="false" w:defUIPriority="0" w:defSemiHidden="false" w:defUnhideWhenUsed="false" w:defQFormat="false" w:count="376">
    <w:lsdException w:name="Medium List 2 Accent 3" w:uiPriority="66"/>
    <w:lsdException w:name="Grid Table 1 Light" w:uiPriority="46"/>
    <w:lsdException w:name="Grid Table 3 Accent 3" w:uiPriority="48"/>
    <w:lsdException w:name="toc 1" w:uiPriority="99"/>
    <w:lsdException w:name="toc 3" w:uiPriority="99"/>
    <w:lsdException w:name="Table Grid 1" w:semiHidden="true" w:unhideWhenUsed="true"/>
    <w:lsdException w:name="Grid Table 6 Colorful Accent 5" w:uiPriority="51"/>
    <w:lsdException w:name="Table Columns 2" w:semiHidden="true" w:unhideWhenUsed="true"/>
    <w:lsdException w:name="Grid Table 5 Dark Accent 6" w:uiPriority="50"/>
    <w:lsdException w:name="Light List Accent 3" w:uiPriority="61"/>
    <w:lsdException w:name="Table Simple 3" w:semiHidden="true" w:unhideWhenUsed="true"/>
    <w:lsdException w:name="List Table 3 Accent 3" w:uiPriority="48"/>
    <w:lsdException w:name="Grid Table 4 Accent 6" w:uiPriority="49"/>
    <w:lsdException w:name="Medium Shading 2" w:uiPriority="64"/>
    <w:lsdException w:name="List Table 1 Light Accent 4" w:uiPriority="46"/>
    <w:lsdException w:name="List Table 6 Colorful Accent 5" w:uiPriority="51"/>
    <w:lsdException w:name="List Table 6 Colorful Accent 2" w:uiPriority="51"/>
    <w:lsdException w:name="Medium Grid 2 Accent 2" w:uiPriority="68"/>
    <w:lsdException w:name="Grid Table 7 Colorful Accent 5" w:uiPriority="52"/>
    <w:lsdException w:name="Medium Grid 3 Accent 5" w:uiPriority="69"/>
    <w:lsdException w:name="Grid Table 4 Accent 5" w:uiPriority="49"/>
    <w:lsdException w:name="Medium Shading 2 Accent 2" w:uiPriority="64"/>
    <w:lsdException w:name="Table List 5" w:semiHidden="true" w:unhideWhenUsed="true"/>
    <w:lsdException w:name="Light Shading Accent 6" w:uiPriority="60"/>
    <w:lsdException w:name="List Table 1 Light Accent 5" w:uiPriority="46"/>
    <w:lsdException w:name="Medium List 1 Accent 3" w:uiPriority="65"/>
    <w:lsdException w:name="List Table 3 Accent 6" w:uiPriority="48"/>
    <w:lsdException w:name="toc 2" w:uiPriority="99"/>
    <w:lsdException w:name="HTML Address" w:uiPriority="99"/>
    <w:lsdException w:name="Table Web 2" w:semiHidden="true" w:unhideWhenUsed="true"/>
    <w:lsdException w:name="List Table 4 Accent 5" w:uiPriority="49"/>
    <w:lsdException w:name="Default Paragraph Font" w:uiPriority="1" w:semiHidden="true" w:unhideWhenUsed="true"/>
    <w:lsdException w:name="heading 2" w:qFormat="true"/>
    <w:lsdException w:name="Medium Shading 1 Accent 5" w:uiPriority="63"/>
    <w:lsdException w:name="Light List Accent 4" w:uiPriority="61"/>
    <w:lsdException w:name="Intense Reference" w:uiPriority="32" w:qFormat="true"/>
    <w:lsdException w:name="Medium Shading 1 Accent 3" w:uiPriority="63"/>
    <w:lsdException w:name="Medium Grid 2 Accent 5" w:uiPriority="68"/>
    <w:lsdException w:name="HTML Definition" w:uiPriority="99"/>
    <w:lsdException w:name="Table Grid 4" w:semiHidden="true" w:unhideWhenUsed="true"/>
    <w:lsdException w:name="footnote text" w:uiPriority="99" w:semiHidden="true" w:unhideWhenUsed="true"/>
    <w:lsdException w:name="Table Grid" w:qFormat="true"/>
    <w:lsdException w:name="Medium Grid 2 Accent 4" w:uiPriority="68"/>
    <w:lsdException w:name="List Table 6 Colorful Accent 1" w:uiPriority="51"/>
    <w:lsdException w:name="Smart Hyperlink" w:uiPriority="99" w:semiHidden="true" w:unhideWhenUsed="true"/>
    <w:lsdException w:name="Light Grid Accent 3" w:uiPriority="62"/>
    <w:lsdException w:name="Grid Table 5 Dark Accent 1" w:uiPriority="50"/>
    <w:lsdException w:name="heading 8" w:unhideWhenUsed="true" w:qFormat="true"/>
    <w:lsdException w:name="Colorful Grid Accent 3" w:uiPriority="73"/>
    <w:lsdException w:name="Grid Table 4 Accent 1" w:uiPriority="49"/>
    <w:lsdException w:name="Grid Table 6 Colorful Accent 4" w:uiPriority="51"/>
    <w:lsdException w:name="Normal" w:qFormat="true"/>
    <w:lsdException w:name="Medium Grid 2 Accent 6" w:uiPriority="68"/>
    <w:lsdException w:name="List Table 6 Colorful Accent 6" w:uiPriority="51"/>
    <w:lsdException w:name="List Table 5 Dark Accent 2" w:uiPriority="50"/>
    <w:lsdException w:name="Light Shading Accent 5" w:uiPriority="60"/>
    <w:lsdException w:name="Light Grid" w:uiPriority="62"/>
    <w:lsdException w:name="Table Web 3" w:semiHidden="true" w:unhideWhenUsed="true"/>
    <w:lsdException w:name="Medium Grid 3" w:uiPriority="69"/>
    <w:lsdException w:name="Placeholder Text" w:uiPriority="99" w:semiHidden="true"/>
    <w:lsdException w:name="Subtle Emphasis" w:uiPriority="19" w:qFormat="true"/>
    <w:lsdException w:name="Grid Table 4" w:uiPriority="49"/>
    <w:lsdException w:name="Grid Table 4 Accent 2" w:uiPriority="49"/>
    <w:lsdException w:name="List Table 6 Colorful" w:uiPriority="51"/>
    <w:lsdException w:name="Medium List 1 Accent 5" w:uiPriority="65"/>
    <w:lsdException w:name="Grid Table 5 Dark Accent 5" w:uiPriority="50"/>
    <w:lsdException w:name="Grid Table 6 Colorful Accent 1" w:uiPriority="51"/>
    <w:lsdException w:name="heading 3" w:qFormat="true"/>
    <w:lsdException w:name="Colorful Grid Accent 5" w:uiPriority="73"/>
    <w:lsdException w:name="Grid Table 2 Accent 5" w:uiPriority="47"/>
    <w:lsdException w:name="Table Professional" w:semiHidden="true" w:unhideWhenUsed="true"/>
    <w:lsdException w:name="Grid Table 5 Dark Accent 2" w:uiPriority="50"/>
    <w:lsdException w:name="Medium Grid 1" w:uiPriority="67"/>
    <w:lsdException w:name="List Table 7 Colorful Accent 1" w:uiPriority="52"/>
    <w:lsdException w:name="Table 3D effects 2" w:semiHidden="true" w:unhideWhenUsed="true"/>
    <w:lsdException w:name="Medium Grid 1 Accent 6" w:uiPriority="67"/>
    <w:lsdException w:name="List Table 4 Accent 3" w:uiPriority="49"/>
    <w:lsdException w:name="HTML Variable" w:uiPriority="99"/>
    <w:lsdException w:name="Outline List 2" w:uiPriority="99" w:semiHidden="true" w:unhideWhenUsed="true"/>
    <w:lsdException w:name="Medium Grid 1 Accent 1" w:uiPriority="67"/>
    <w:lsdException w:name="Plain Table 3" w:uiPriority="43"/>
    <w:lsdException w:name="Dark List Accent 1" w:uiPriority="70"/>
    <w:lsdException w:name="toc 6" w:uiPriority="99"/>
    <w:lsdException w:name="HTML Acronym" w:uiPriority="99"/>
    <w:lsdException w:name="Grid Table 7 Colorful Accent 4" w:uiPriority="52"/>
    <w:lsdException w:name="List Table 4 Accent 2" w:uiPriority="49"/>
    <w:lsdException w:name="Grid Table 2" w:uiPriority="47"/>
    <w:lsdException w:name="Table Classic 3" w:semiHidden="true" w:unhideWhenUsed="true"/>
    <w:lsdException w:name="footnote reference" w:uiPriority="99" w:semiHidden="true" w:unhideWhenUsed="true"/>
    <w:lsdException w:name="Normal Table" w:uiPriority="99" w:semiHidden="true" w:unhideWhenUsed="true"/>
    <w:lsdException w:name="Table 3D effects 3" w:semiHidden="true" w:unhideWhenUsed="true"/>
    <w:lsdException w:name="List Table 7 Colorful Accent 4" w:uiPriority="52"/>
    <w:lsdException w:name="Table Elegant" w:semiHidden="true" w:unhideWhenUsed="true"/>
    <w:lsdException w:name="Grid Table 7 Colorful Accent 1" w:uiPriority="52"/>
    <w:lsdException w:name="Colorful Shading" w:uiPriority="71"/>
    <w:lsdException w:name="Grid Table 2 Accent 1" w:uiPriority="47"/>
    <w:lsdException w:name="List Table 2 Accent 1" w:uiPriority="47"/>
    <w:lsdException w:name="Plain Table 2" w:uiPriority="42"/>
    <w:lsdException w:name="toc 7" w:uiPriority="99"/>
    <w:lsdException w:name="List Table 2 Accent 3" w:uiPriority="47"/>
    <w:lsdException w:name="Plain Table 5" w:uiPriority="45"/>
    <w:lsdException w:name="Medium Grid 3 Accent 3" w:uiPriority="69"/>
    <w:lsdException w:name="Table Colorful 2" w:semiHidden="true" w:unhideWhenUsed="true"/>
    <w:lsdException w:name="No Spacing" w:uiPriority="99"/>
    <w:lsdException w:name="Medium Grid 1 Accent 2" w:uiPriority="67"/>
    <w:lsdException w:name="Light Grid Accent 6" w:uiPriority="62"/>
    <w:lsdException w:name="Grid Table 3" w:uiPriority="48"/>
    <w:lsdException w:name="Light Shading Accent 2" w:uiPriority="60"/>
    <w:lsdException w:name="Medium Shading 1 Accent 4" w:uiPriority="63"/>
    <w:lsdException w:name="Grid Table 1 Light Accent 3" w:uiPriority="46"/>
    <w:lsdException w:name="Light Shading Accent 4" w:uiPriority="60"/>
    <w:lsdException w:name="Grid Table 3 Accent 6" w:uiPriority="48"/>
    <w:lsdException w:name="Dark List Accent 2" w:uiPriority="70"/>
    <w:lsdException w:name="Mention" w:uiPriority="99" w:semiHidden="true" w:unhideWhenUsed="true"/>
    <w:lsdException w:name="Intense Emphasis" w:uiPriority="21" w:qFormat="true"/>
    <w:lsdException w:name="Light Grid Accent 1" w:uiPriority="62"/>
    <w:lsdException w:name="Table Contemporary" w:semiHidden="true" w:unhideWhenUsed="true"/>
    <w:lsdException w:name="Grid Table 2 Accent 3" w:uiPriority="47"/>
    <w:lsdException w:name="Subtle Reference" w:uiPriority="31" w:qFormat="true"/>
    <w:lsdException w:name="heading 1" w:qFormat="true"/>
    <w:lsdException w:name="Colorful Shading Accent 3" w:uiPriority="71"/>
    <w:lsdException w:name="Medium List 2 Accent 1" w:uiPriority="66"/>
    <w:lsdException w:name="Intense Quote" w:uiPriority="99"/>
    <w:lsdException w:name="List Table 7 Colorful Accent 5" w:uiPriority="52"/>
    <w:lsdException w:name="List Table 7 Colorful Accent 6" w:uiPriority="52"/>
    <w:lsdException w:name="List Table 3" w:uiPriority="48"/>
    <w:lsdException w:name="Grid Table 2 Accent 6" w:uiPriority="47"/>
    <w:lsdException w:name="Table Grid 5" w:semiHidden="true" w:unhideWhenUsed="true"/>
    <w:lsdException w:name="Table Subtle 2" w:semiHidden="true" w:unhideWhenUsed="true"/>
    <w:lsdException w:name="List Table 7 Colorful Accent 3" w:uiPriority="52"/>
    <w:lsdException w:name="Grid Table 1 Light Accent 5" w:uiPriority="46"/>
    <w:lsdException w:name="List Table 3 Accent 1" w:uiPriority="48"/>
    <w:lsdException w:name="List Table 6 Colorful Accent 4" w:uiPriority="51"/>
    <w:lsdException w:name="Table Web 1" w:semiHidden="true" w:unhideWhenUsed="true"/>
    <w:lsdException w:name="Medium Shading 2 Accent 3" w:uiPriority="64"/>
    <w:lsdException w:name="List Table 2" w:uiPriority="47"/>
    <w:lsdException w:name="Grid Table 7 Colorful Accent 2" w:uiPriority="52"/>
    <w:lsdException w:name="Table List 4" w:semiHidden="true" w:unhideWhenUsed="true"/>
    <w:lsdException w:name="List Table 5 Dark Accent 5" w:uiPriority="50"/>
    <w:lsdException w:name="List Table 2 Accent 2" w:uiPriority="47"/>
    <w:lsdException w:name="Grid Table 6 Colorful Accent 2" w:uiPriority="51"/>
    <w:lsdException w:name="Grid Table 5 Dark Accent 3" w:uiPriority="50"/>
    <w:lsdException w:name="List Table 5 Dark Accent 3" w:uiPriority="50"/>
    <w:lsdException w:name="List Table 2 Accent 5" w:uiPriority="47"/>
    <w:lsdException w:name="Medium Shading 1 Accent 6" w:uiPriority="63"/>
    <w:lsdException w:name="Table Classic 2" w:semiHidden="true" w:unhideWhenUsed="true"/>
    <w:lsdException w:name="Subtitle" w:qFormat="true"/>
    <w:lsdException w:name="Medium List 1" w:uiPriority="65"/>
    <w:lsdException w:name="List Table 5 Dark Accent 6" w:uiPriority="50"/>
    <w:lsdException w:name="Light List Accent 6" w:uiPriority="61"/>
    <w:lsdException w:name="Medium List 2" w:uiPriority="66"/>
    <w:lsdException w:name="heading 9" w:unhideWhenUsed="true" w:qFormat="true"/>
    <w:lsdException w:name="List Table 1 Light" w:uiPriority="46"/>
    <w:lsdException w:name="Table Simple 2" w:semiHidden="true" w:unhideWhenUsed="true"/>
    <w:lsdException w:name="Table Colorful 1" w:semiHidden="true" w:unhideWhenUsed="true"/>
    <w:lsdException w:name="Table Columns 5" w:semiHidden="true" w:unhideWhenUsed="true"/>
    <w:lsdException w:name="Colorful Grid" w:uiPriority="73"/>
    <w:lsdException w:name="List Table 1 Light Accent 2" w:uiPriority="46"/>
    <w:lsdException w:name="Dark List Accent 5" w:uiPriority="70"/>
    <w:lsdException w:name="Medium List 1 Accent 6" w:uiPriority="65"/>
    <w:lsdException w:name="Table List 2" w:semiHidden="true" w:unhideWhenUsed="true"/>
    <w:lsdException w:name="Table Grid 8" w:semiHidden="true" w:unhideWhenUsed="true"/>
    <w:lsdException w:name="Outline List 3" w:uiPriority="99" w:semiHidden="true" w:unhideWhenUsed="true"/>
    <w:lsdException w:name="Light Grid Accent 2" w:uiPriority="62"/>
    <w:lsdException w:name="HTML Bottom of Form" w:uiPriority="99" w:semiHidden="true" w:unhideWhenUsed="true"/>
    <w:lsdException w:name="Grid Table 1 Light Accent 2" w:uiPriority="46"/>
    <w:lsdException w:name="List Table 2 Accent 4" w:uiPriority="47"/>
    <w:lsdException w:name="Light List Accent 2" w:uiPriority="61"/>
    <w:lsdException w:name="Colorful List Accent 4" w:uiPriority="72"/>
    <w:lsdException w:name="Grid Table 4 Accent 4" w:uiPriority="49"/>
    <w:lsdException w:name="Grid Table 1 Light Accent 1" w:uiPriority="46"/>
    <w:lsdException w:name="Medium Shading 2 Accent 5" w:uiPriority="64"/>
    <w:lsdException w:name="Grid Table 2 Accent 4" w:uiPriority="47"/>
    <w:lsdException w:name="Dark List Accent 4" w:uiPriority="70"/>
    <w:lsdException w:name="Dark List" w:uiPriority="70"/>
    <w:lsdException w:name="List Table 5 Dark" w:uiPriority="50"/>
    <w:lsdException w:name="Table List 1" w:semiHidden="true" w:unhideWhenUsed="true"/>
    <w:lsdException w:name="Medium List 2 Accent 5" w:uiPriority="66"/>
    <w:lsdException w:name="Grid Table 2 Accent 2" w:uiPriority="47"/>
    <w:lsdException w:name="HTML Top of Form" w:uiPriority="99" w:semiHidden="true" w:unhideWhenUsed="true"/>
    <w:lsdException w:name="Outline List 1" w:uiPriority="99" w:semiHidden="true" w:unhideWhenUsed="true"/>
    <w:lsdException w:name="Colorful Shading Accent 4" w:uiPriority="71"/>
    <w:lsdException w:name="HTML Keyboard" w:uiPriority="99"/>
    <w:lsdException w:name="toc 5" w:uiPriority="99"/>
    <w:lsdException w:name="List Table 3 Accent 5" w:uiPriority="48"/>
    <w:lsdException w:name="Dark List Accent 3" w:uiPriority="70"/>
    <w:lsdException w:name="Grid Table 3 Accent 1" w:uiPriority="48"/>
    <w:lsdException w:name="Grid Table 1 Light Accent 4" w:uiPriority="46"/>
    <w:lsdException w:name="Medium Grid 3 Accent 6" w:uiPriority="69"/>
    <w:lsdException w:name="Plain Table 1" w:uiPriority="41"/>
    <w:lsdException w:name="Table Columns 3" w:semiHidden="true" w:unhideWhenUsed="true"/>
    <w:lsdException w:name="toc 8" w:uiPriority="99"/>
    <w:lsdException w:name="Dark List Accent 6" w:uiPriority="70"/>
    <w:lsdException w:name="Table Theme" w:semiHidden="true" w:unhideWhenUsed="true"/>
    <w:lsdException w:name="List Table 2 Accent 6" w:uiPriority="47"/>
    <w:lsdException w:name="Colorful List" w:uiPriority="72"/>
    <w:lsdException w:name="toc 9" w:uiPriority="99"/>
    <w:lsdException w:name="Medium Grid 3 Accent 4" w:uiPriority="69"/>
    <w:lsdException w:name="List Table 7 Colorful" w:uiPriority="52"/>
    <w:lsdException w:name="Medium Shading 2 Accent 4" w:uiPriority="64"/>
    <w:lsdException w:name="Grid Table 7 Colorful Accent 3" w:uiPriority="52"/>
    <w:lsdException w:name="Colorful Shading Accent 2" w:uiPriority="71"/>
    <w:lsdException w:name="Grid Table 3 Accent 4" w:uiPriority="48"/>
    <w:lsdException w:name="Grid Table 6 Colorful Accent 6" w:uiPriority="51"/>
    <w:lsdException w:name="Medium Grid 2" w:uiPriority="68"/>
    <w:lsdException w:name="Grid Table 4 Accent 3" w:uiPriority="49"/>
    <w:lsdException w:name="Table Classic 4" w:semiHidden="true" w:unhideWhenUsed="true"/>
    <w:lsdException w:name="List Table 5 Dark Accent 4" w:uiPriority="50"/>
    <w:lsdException w:name="Medium List 2 Accent 2" w:uiPriority="66"/>
    <w:lsdException w:name="Medium Grid 2 Accent 3" w:uiPriority="68"/>
    <w:lsdException w:name="Medium Grid 3 Accent 2" w:uiPriority="69"/>
    <w:lsdException w:name="Colorful Grid Accent 6" w:uiPriority="73"/>
    <w:lsdException w:name="Table List 6" w:semiHidden="true" w:unhideWhenUsed="true"/>
    <w:lsdException w:name="Medium Shading 1 Accent 2" w:uiPriority="63"/>
    <w:lsdException w:name="Grid Table 1 Light Accent 6" w:uiPriority="46"/>
    <w:lsdException w:name="Medium List 1 Accent 4" w:uiPriority="65"/>
    <w:lsdException w:name="Light Shading Accent 1" w:uiPriority="60"/>
    <w:lsdException w:name="TOC Heading" w:uiPriority="39" w:semiHidden="true" w:unhideWhenUsed="true" w:qFormat="true"/>
    <w:lsdException w:name="HTML Typewriter" w:uiPriority="99"/>
    <w:lsdException w:name="Light Grid Accent 4" w:uiPriority="62"/>
    <w:lsdException w:name="Table Grid 7" w:semiHidden="true" w:unhideWhenUsed="true"/>
    <w:lsdException w:name="List Table 4 Accent 4" w:uiPriority="49"/>
    <w:lsdException w:name="heading 4" w:qFormat="true"/>
    <w:lsdException w:name="Grid Table 6 Colorful Accent 3" w:uiPriority="51"/>
    <w:lsdException w:name="Colorful List Accent 6" w:uiPriority="72"/>
    <w:lsdException w:name="HTML Cite" w:uiPriority="99"/>
    <w:lsdException w:name="Book Title" w:uiPriority="33" w:qFormat="true"/>
    <w:lsdException w:name="Medium Shading 2 Accent 6" w:uiPriority="64"/>
    <w:lsdException w:name="Colorful Shading Accent 1" w:uiPriority="71"/>
    <w:lsdException w:name="List Table 1 Light Accent 3" w:uiPriority="46"/>
    <w:lsdException w:name="Table 3D effects 1" w:semiHidden="true" w:unhideWhenUsed="true"/>
    <w:lsdException w:name="caption" w:semiHidden="true" w:unhideWhenUsed="true" w:qFormat="true"/>
    <w:lsdException w:name="List Table 1 Light Accent 6" w:uiPriority="46"/>
    <w:lsdException w:name="Revision" w:uiPriority="99" w:semiHidden="true"/>
    <w:lsdException w:name="Table Colorful 3" w:semiHidden="true" w:unhideWhenUsed="true"/>
    <w:lsdException w:name="List Table 7 Colorful Accent 2" w:uiPriority="52"/>
    <w:lsdException w:name="Light Grid Accent 5" w:uiPriority="62"/>
    <w:lsdException w:name="Table Grid 3" w:semiHidden="true" w:unhideWhenUsed="true"/>
    <w:lsdException w:name="List Table 4" w:uiPriority="49"/>
    <w:lsdException w:name="heading 6" w:qFormat="true"/>
    <w:lsdException w:name="List Table 3 Accent 2" w:uiPriority="48"/>
    <w:lsdException w:name="heading 7" w:unhideWhenUsed="true" w:qFormat="true"/>
    <w:lsdException w:name="List Table 4 Accent 6" w:uiPriority="49"/>
    <w:lsdException w:name="toc 4" w:uiPriority="99"/>
    <w:lsdException w:name="heading 5" w:qFormat="true"/>
    <w:lsdException w:name="Table Grid 6" w:semiHidden="true" w:unhideWhenUsed="true"/>
    <w:lsdException w:name="Light List Accent 1" w:uiPriority="61"/>
    <w:lsdException w:name="Medium Shading 1" w:uiPriority="63"/>
    <w:lsdException w:name="List Table 3 Accent 4" w:uiPriority="48"/>
    <w:lsdException w:name="No List" w:uiPriority="99" w:semiHidden="true" w:unhideWhenUsed="true"/>
    <w:lsdException w:name="Colorful List Accent 2" w:uiPriority="72"/>
    <w:lsdException w:name="Grid Table 3 Accent 2" w:uiPriority="48"/>
    <w:lsdException w:name="Grid Table 7 Colorful Accent 6" w:uiPriority="52"/>
    <w:lsdException w:name="Light Shading Accent 3" w:uiPriority="60"/>
    <w:lsdException w:name="Table Classic 1" w:semiHidden="true" w:unhideWhenUsed="true"/>
    <w:lsdException w:name="Table Columns 1" w:semiHidden="true" w:unhideWhenUsed="true"/>
    <w:lsdException w:name="Grid Table 5 Dark" w:uiPriority="50"/>
    <w:lsdException w:name="Strong" w:qFormat="true"/>
    <w:lsdException w:name="Table List 3" w:semiHidden="true" w:unhideWhenUsed="true"/>
    <w:lsdException w:name="Grid Table 6 Colorful" w:uiPriority="51"/>
    <w:lsdException w:name="Table Columns 4" w:semiHidden="true" w:unhideWhenUsed="true"/>
    <w:lsdException w:name="Medium List 1 Accent 2" w:uiPriority="65"/>
    <w:lsdException w:name="HTML Code" w:uiPriority="99"/>
    <w:lsdException w:name="Grid Table 7 Colorful" w:uiPriority="52"/>
    <w:lsdException w:name="Medium List 2 Accent 6" w:uiPriority="66"/>
    <w:lsdException w:name="Hashtag" w:uiPriority="99" w:semiHidden="true" w:unhideWhenUsed="true"/>
    <w:lsdException w:name="Colorful List Accent 1" w:uiPriority="72"/>
    <w:lsdException w:name="Plain Table 4" w:uiPriority="44"/>
    <w:lsdException w:name="List Table 6 Colorful Accent 3" w:uiPriority="51"/>
    <w:lsdException w:name="Grid Table 5 Dark Accent 4" w:uiPriority="50"/>
    <w:lsdException w:name="Medium List 1 Accent 1" w:uiPriority="65"/>
    <w:lsdException w:name="HTML Sample" w:uiPriority="99"/>
    <w:lsdException w:name="Smart Link" w:uiPriority="99" w:semiHidden="true" w:unhideWhenUsed="true"/>
    <w:lsdException w:name="Bibliography" w:uiPriority="37" w:semiHidden="true" w:unhideWhenUsed="true"/>
    <w:lsdException w:name="Light Shading" w:uiPriority="60"/>
    <w:lsdException w:name="Table List 7" w:semiHidden="true" w:unhideWhenUsed="true"/>
    <w:lsdException w:name="Grid Table Light" w:uiPriority="40"/>
    <w:lsdException w:name="Table List 8" w:semiHidden="true" w:unhideWhenUsed="true"/>
    <w:lsdException w:name="HTML Preformatted" w:uiPriority="99"/>
    <w:lsdException w:name="Medium Grid 1 Accent 4" w:uiPriority="67"/>
    <w:lsdException w:name="Colorful Grid Accent 4" w:uiPriority="73"/>
    <w:lsdException w:name="List Table 1 Light Accent 1" w:uiPriority="46"/>
    <w:lsdException w:name="Colorful Shading Accent 5" w:uiPriority="71"/>
    <w:lsdException w:name="Grid Table 3 Accent 5" w:uiPriority="48"/>
    <w:lsdException w:name="List Paragraph" w:uiPriority="99"/>
    <w:lsdException w:name="Colorful Grid Accent 2" w:uiPriority="73"/>
    <w:lsdException w:name="Unresolved Mention" w:uiPriority="99" w:semiHidden="true" w:unhideWhenUsed="true"/>
    <w:lsdException w:name="Medium List 2 Accent 4" w:uiPriority="66"/>
    <w:lsdException w:name="Colorful Grid Accent 1" w:uiPriority="73"/>
    <w:lsdException w:name="Medium Grid 2 Accent 1" w:uiPriority="68"/>
    <w:lsdException w:name="Colorful List Accent 5" w:uiPriority="72"/>
    <w:lsdException w:name="Medium Shading 1 Accent 1" w:uiPriority="63"/>
    <w:lsdException w:name="Title" w:qFormat="true"/>
    <w:lsdException w:name="Medium Grid 1 Accent 3" w:uiPriority="67"/>
    <w:lsdException w:name="Table Subtle 1" w:semiHidden="true" w:unhideWhenUsed="true"/>
    <w:lsdException w:name="Medium Shading 2 Accent 1" w:uiPriority="64"/>
    <w:lsdException w:name="Light List Accent 5" w:uiPriority="61"/>
    <w:lsdException w:name="Table Simple 1" w:semiHidden="true" w:unhideWhenUsed="true"/>
    <w:lsdException w:name="Colorful Shading Accent 6" w:uiPriority="71"/>
    <w:lsdException w:name="Table Grid 2" w:semiHidden="true" w:unhideWhenUsed="true"/>
    <w:lsdException w:name="List Table 4 Accent 1" w:uiPriority="49"/>
    <w:lsdException w:name="Emphasis" w:qFormat="true"/>
    <w:lsdException w:name="Light List" w:uiPriority="61"/>
    <w:lsdException w:name="List Table 5 Dark Accent 1" w:uiPriority="50"/>
    <w:lsdException w:name="Quote" w:uiPriority="99"/>
    <w:lsdException w:name="Medium Grid 1 Accent 5" w:uiPriority="67"/>
    <w:lsdException w:name="Colorful List Accent 3" w:uiPriority="72"/>
    <w:lsdException w:name="Medium Grid 3 Accent 1" w:uiPriority="69"/>
  </w:latentStyles>
  <w:style w:type="paragraph" w:styleId="000006">
    <w:name w:val="heading 5"/>
    <w:basedOn w:val="000001"/>
    <w:next w:val="000001"/>
    <w:qFormat/>
    <w:pPr>
      <w:keepNext/>
      <w:keepLines/>
      <w:spacing w:line="480" w:lineRule="auto"/>
      <w:outlineLvl w:val="4"/>
    </w:pPr>
    <w:rPr>
      <w:b/>
    </w:rPr>
  </w:style>
  <w:style w:type="paragraph" w:styleId="00000f">
    <w:name w:val="footer"/>
    <w:basedOn w:val="000001"/>
    <w:pPr>
      <w:tabs>
        <w:tab w:val="center" w:pos="4153"/>
        <w:tab w:val="right" w:pos="8306"/>
      </w:tabs>
      <w:snapToGrid w:val="false"/>
      <w:jc w:val="center"/>
    </w:pPr>
    <w:rPr>
      <w:sz w:val="18"/>
      <w:szCs w:val="18"/>
    </w:rPr>
  </w:style>
  <w:style w:type="paragraph" w:styleId="000011">
    <w:name w:val="Subtitle"/>
    <w:basedOn w:val="000001"/>
    <w:next w:val="000001"/>
    <w:link w:val="000012"/>
    <w:qFormat/>
    <w:pPr>
      <w:jc w:val="center"/>
      <w:outlineLvl w:val="1"/>
    </w:pPr>
    <w:rPr>
      <w:rFonts w:cstheme="minorBidi"/>
      <w:b/>
      <w:bCs/>
      <w:kern w:val="28"/>
      <w:sz w:val="44"/>
      <w:szCs w:val="32"/>
    </w:rPr>
  </w:style>
  <w:style w:type="paragraph" w:styleId="000002">
    <w:name w:val="heading 1"/>
    <w:basedOn w:val="000001"/>
    <w:next w:val="000001"/>
    <w:qFormat/>
    <w:pPr>
      <w:keepNext/>
      <w:keepLines/>
      <w:outlineLvl w:val="0"/>
    </w:pPr>
    <w:rPr>
      <w:b/>
      <w:kern w:val="44"/>
      <w:sz w:val="36"/>
    </w:rPr>
  </w:style>
  <w:style w:type="paragraph" w:styleId="000004">
    <w:name w:val="heading 3"/>
    <w:basedOn w:val="000001"/>
    <w:next w:val="000001"/>
    <w:qFormat/>
    <w:pPr>
      <w:keepNext/>
      <w:keepLines/>
      <w:outlineLvl w:val="2"/>
    </w:pPr>
    <w:rPr>
      <w:b/>
      <w:sz w:val="28"/>
    </w:rPr>
  </w:style>
  <w:style w:type="paragraph" w:styleId="000013">
    <w:name w:val="Title"/>
    <w:basedOn w:val="000001"/>
    <w:next w:val="000001"/>
    <w:link w:val="000014"/>
    <w:qFormat/>
    <w:pPr>
      <w:jc w:val="center"/>
      <w:outlineLvl w:val="0"/>
    </w:pPr>
    <w:rPr>
      <w:rFonts w:cstheme="majorBidi"/>
      <w:b/>
      <w:bCs/>
      <w:sz w:val="48"/>
      <w:szCs w:val="32"/>
    </w:rPr>
  </w:style>
  <w:style w:type="numbering" w:styleId="00000d" w:default="true">
    <w:name w:val="No List"/>
    <w:uiPriority w:val="99"/>
    <w:semiHidden/>
    <w:unhideWhenUsed/>
  </w:style>
  <w:style w:type="paragraph" w:styleId="00000e">
    <w:name w:val="toc 8"/>
    <w:basedOn w:val="000001"/>
    <w:next w:val="000001"/>
    <w:autoRedefine/>
    <w:uiPriority w:val="99"/>
    <w:pPr>
      <w:ind w:left="2940" w:leftChars="1400"/>
    </w:pPr>
  </w:style>
  <w:style w:type="character" w:styleId="00000b" w:default="true">
    <w:name w:val="Default Paragraph Font"/>
    <w:uiPriority w:val="1"/>
    <w:semiHidden/>
    <w:unhideWhenUsed/>
  </w:style>
  <w:style w:type="paragraph" w:styleId="000010">
    <w:name w:val="header"/>
    <w:basedOn w:val="000001"/>
    <w:pPr>
      <w:pBdr>
        <w:bottom w:val="single" w:color="auto" w:sz="6" w:space="1"/>
      </w:pBdr>
      <w:tabs>
        <w:tab w:val="center" w:pos="4153"/>
        <w:tab w:val="right" w:pos="8306"/>
      </w:tabs>
      <w:snapToGrid w:val="false"/>
      <w:jc w:val="center"/>
    </w:pPr>
    <w:rPr>
      <w:sz w:val="18"/>
      <w:szCs w:val="18"/>
    </w:rPr>
  </w:style>
  <w:style w:type="paragraph" w:styleId="00000a">
    <w:name w:val="heading 9"/>
    <w:basedOn w:val="000001"/>
    <w:next w:val="000001"/>
    <w:unhideWhenUsed/>
    <w:qFormat/>
    <w:pPr>
      <w:keepNext/>
      <w:keepLines/>
      <w:spacing w:line="480" w:lineRule="auto"/>
      <w:outlineLvl w:val="8"/>
    </w:pPr>
    <w:rPr>
      <w:b/>
    </w:rPr>
  </w:style>
  <w:style w:type="paragraph" w:styleId="000005">
    <w:name w:val="heading 4"/>
    <w:basedOn w:val="000001"/>
    <w:next w:val="000001"/>
    <w:qFormat/>
    <w:pPr>
      <w:keepNext/>
      <w:keepLines/>
      <w:outlineLvl w:val="3"/>
    </w:pPr>
    <w:rPr>
      <w:b/>
      <w:sz w:val="24"/>
    </w:rPr>
  </w:style>
  <w:style w:type="character" w:styleId="000016">
    <w:name w:val="Hyperlink"/>
    <w:basedOn w:val=""/>
    <w:pPr/>
    <w:rPr>
      <w:color w:val="1E6FFF"/>
      <w:u w:val="single"/>
    </w:rPr>
  </w:style>
  <w:style w:type="paragraph" w:styleId="000007">
    <w:name w:val="heading 6"/>
    <w:basedOn w:val="000001"/>
    <w:next w:val="000001"/>
    <w:qFormat/>
    <w:pPr>
      <w:keepNext/>
      <w:keepLines/>
      <w:spacing w:line="480" w:lineRule="auto"/>
      <w:outlineLvl w:val="5"/>
    </w:pPr>
    <w:rPr>
      <w:b/>
    </w:rPr>
  </w:style>
  <w:style w:type="paragraph" w:styleId="000001" w:default="true">
    <w:name w:val="Normal"/>
    <w:qFormat/>
    <w:pPr>
      <w:widowControl w:val="false"/>
      <w:spacing w:before="60" w:after="60"/>
      <w:jc w:val="both"/>
    </w:pPr>
    <w:rPr>
      <w:color w:val="333333"/>
      <w:kern w:val="2"/>
      <w:sz w:val="22"/>
      <w:szCs w:val="24"/>
    </w:rPr>
  </w:style>
  <w:style w:type="character" w:styleId="000014" w:customStyle="true">
    <w:name w:val="标题 字符"/>
    <w:basedOn w:val="00000b"/>
    <w:link w:val="000013"/>
    <w:rPr>
      <w:rFonts w:ascii="Arial" w:hAnsi="Arial" w:eastAsia="微软雅黑" w:cstheme="majorBidi"/>
      <w:b/>
      <w:bCs/>
      <w:kern w:val="2"/>
      <w:sz w:val="48"/>
      <w:szCs w:val="32"/>
    </w:rPr>
  </w:style>
  <w:style w:type="character" w:styleId="000012" w:customStyle="true">
    <w:name w:val="副标题 字符"/>
    <w:basedOn w:val="00000b"/>
    <w:link w:val="000011"/>
    <w:rPr>
      <w:rFonts w:ascii="Arial" w:hAnsi="Arial" w:eastAsia="微软雅黑" w:cstheme="minorBidi"/>
      <w:b/>
      <w:bCs/>
      <w:kern w:val="28"/>
      <w:sz w:val="44"/>
      <w:szCs w:val="32"/>
    </w:rPr>
  </w:style>
  <w:style w:type="paragraph" w:styleId="000003">
    <w:name w:val="heading 2"/>
    <w:basedOn w:val="000001"/>
    <w:next w:val="000001"/>
    <w:qFormat/>
    <w:pPr>
      <w:keepNext/>
      <w:keepLines/>
      <w:outlineLvl w:val="1"/>
    </w:pPr>
    <w:rPr>
      <w:b/>
      <w:sz w:val="32"/>
    </w:rPr>
  </w:style>
  <w:style w:type="character" w:styleId="000017" w:customStyle="true">
    <w:name w:val="melo-codeblock-Base-theme-char"/>
    <w:uiPriority w:val="99"/>
    <w:rPr>
      <w:rFonts w:ascii="Monaco" w:hAnsi="Monaco" w:eastAsia="Monaco" w:cs="Monaco"/>
      <w:color w:val="000000"/>
      <w:sz w:val="21"/>
    </w:rPr>
  </w:style>
  <w:style w:type="paragraph" w:styleId="000009">
    <w:name w:val="heading 8"/>
    <w:basedOn w:val="000001"/>
    <w:next w:val="000001"/>
    <w:unhideWhenUsed/>
    <w:qFormat/>
    <w:pPr>
      <w:keepNext/>
      <w:keepLines/>
      <w:spacing w:line="480" w:lineRule="auto"/>
      <w:outlineLvl w:val="7"/>
    </w:pPr>
    <w:rPr>
      <w:b/>
    </w:rPr>
  </w:style>
  <w:style w:type="paragraph" w:styleId="000008">
    <w:name w:val="heading 7"/>
    <w:basedOn w:val="000001"/>
    <w:next w:val="000001"/>
    <w:unhideWhenUsed/>
    <w:qFormat/>
    <w:pPr>
      <w:keepNext/>
      <w:keepLines/>
      <w:spacing w:line="480" w:lineRule="auto"/>
      <w:outlineLvl w:val="6"/>
    </w:pPr>
    <w:rPr>
      <w:b/>
    </w:rPr>
  </w:style>
  <w:style w:type="paragraph" w:styleId="000018" w:customStyle="true">
    <w:name w:val="melo-codeblock-Base-theme-para"/>
    <w:uiPriority w:val="99"/>
    <w:pPr>
      <w:snapToGrid w:val="false"/>
      <w:spacing w:line="360" w:lineRule="auto"/>
    </w:pPr>
    <w:rPr>
      <w:rFonts w:ascii="Monaco" w:hAnsi="Monaco" w:eastAsia="Monaco" w:cs="Monaco"/>
      <w:color w:val="000000"/>
      <w:sz w:val="21"/>
    </w:rPr>
  </w:style>
  <w:style w:type="table" w:styleId="00000c" w:default="true">
    <w:name w:val="Normal Table"/>
    <w:uiPriority w:val="99"/>
    <w:semiHidden/>
    <w:unhideWhenUsed/>
    <w:tblPr>
      <w:tblInd w:w="0" w:type="dxa"/>
      <w:tblCellMar>
        <w:top w:w="0" w:type="dxa"/>
        <w:left w:w="108" w:type="dxa"/>
        <w:bottom w:w="0" w:type="dxa"/>
        <w:right w:w="108" w:type="dxa"/>
      </w:tblCellMar>
    </w:tblPr>
  </w:style>
  <w:style w:type="table" w:styleId="000015">
    <w:name w:val="Table Grid"/>
    <w:basedOn w:val="00000c"/>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s>
</file>

<file path=word/_rels/document.xml.rels><?xml version="1.0" encoding="UTF-8" standalone="yes"?><Relationships xmlns="http://schemas.openxmlformats.org/package/2006/relationships"><Relationship Id="rId9" Type="http://schemas.openxmlformats.org/officeDocument/2006/relationships/image" Target="media/image5.svg" /><Relationship Id="rId7" Type="http://schemas.openxmlformats.org/officeDocument/2006/relationships/image" Target="media/image3.png" /><Relationship Id="rId58" Type="http://schemas.openxmlformats.org/officeDocument/2006/relationships/image" Target="media/image54.png" /><Relationship Id="rId57" Type="http://schemas.openxmlformats.org/officeDocument/2006/relationships/image" Target="media/image53.svg" /><Relationship Id="rId56" Type="http://schemas.openxmlformats.org/officeDocument/2006/relationships/image" Target="media/image52.png" /><Relationship Id="rId55" Type="http://schemas.openxmlformats.org/officeDocument/2006/relationships/image" Target="media/image51.png" /><Relationship Id="rId53" Type="http://schemas.openxmlformats.org/officeDocument/2006/relationships/image" Target="media/image49.png" /><Relationship Id="rId52" Type="http://schemas.openxmlformats.org/officeDocument/2006/relationships/image" Target="media/image48.svg" /><Relationship Id="rId51" Type="http://schemas.openxmlformats.org/officeDocument/2006/relationships/image" Target="media/image47.png" /><Relationship Id="rId5" Type="http://schemas.openxmlformats.org/officeDocument/2006/relationships/image" Target="media/image1.png" /><Relationship Id="rId47" Type="http://schemas.openxmlformats.org/officeDocument/2006/relationships/image" Target="media/image43.png" /><Relationship Id="rId45" Type="http://schemas.openxmlformats.org/officeDocument/2006/relationships/image" Target="media/image41.png" /><Relationship Id="rId44" Type="http://schemas.openxmlformats.org/officeDocument/2006/relationships/image" Target="media/image40.svg" /><Relationship Id="rId8" Type="http://schemas.openxmlformats.org/officeDocument/2006/relationships/image" Target="media/image4.png" /><Relationship Id="rId42" Type="http://schemas.openxmlformats.org/officeDocument/2006/relationships/image" Target="media/image38.png" /><Relationship Id="rId1" Type="http://schemas.openxmlformats.org/officeDocument/2006/relationships/settings" Target="settings.xml" /><Relationship Id="rId4" Type="http://schemas.openxmlformats.org/officeDocument/2006/relationships/numbering" Target="numbering.xml" /><Relationship Id="rId19" Type="http://schemas.openxmlformats.org/officeDocument/2006/relationships/image" Target="media/image15.svg" /><Relationship Id="rId16" Type="http://schemas.openxmlformats.org/officeDocument/2006/relationships/image" Target="media/image12.png" /><Relationship Id="rId21" Type="http://schemas.openxmlformats.org/officeDocument/2006/relationships/image" Target="media/image17.svg" /><Relationship Id="rId46" Type="http://schemas.openxmlformats.org/officeDocument/2006/relationships/image" Target="media/image42.svg" /><Relationship Id="rId18" Type="http://schemas.openxmlformats.org/officeDocument/2006/relationships/image" Target="media/image14.png" /><Relationship Id="rId14" Type="http://schemas.openxmlformats.org/officeDocument/2006/relationships/image" Target="media/image10.png" /><Relationship Id="rId6" Type="http://schemas.openxmlformats.org/officeDocument/2006/relationships/image" Target="media/image2.gif" /><Relationship Id="rId15" Type="http://schemas.openxmlformats.org/officeDocument/2006/relationships/image" Target="media/image11.svg" /><Relationship Id="rId22" Type="http://schemas.openxmlformats.org/officeDocument/2006/relationships/image" Target="media/image18.gif" /><Relationship Id="rId10" Type="http://schemas.openxmlformats.org/officeDocument/2006/relationships/image" Target="media/image6.png" /><Relationship Id="rId54" Type="http://schemas.openxmlformats.org/officeDocument/2006/relationships/image" Target="media/image50.png" /><Relationship Id="rId43" Type="http://schemas.openxmlformats.org/officeDocument/2006/relationships/image" Target="media/image39.png" /><Relationship Id="rId0" Type="http://schemas.openxmlformats.org/officeDocument/2006/relationships/styles" Target="styles.xml" /><Relationship Id="rId13" Type="http://schemas.openxmlformats.org/officeDocument/2006/relationships/image" Target="media/image9.svg" /><Relationship Id="rId50" Type="http://schemas.openxmlformats.org/officeDocument/2006/relationships/image" Target="media/image46.svg" /><Relationship Id="rId40" Type="http://schemas.openxmlformats.org/officeDocument/2006/relationships/image" Target="media/image36.svg" /><Relationship Id="rId2" Type="http://schemas.openxmlformats.org/officeDocument/2006/relationships/fontTable" Target="fontTable.xml" /><Relationship Id="rId12" Type="http://schemas.openxmlformats.org/officeDocument/2006/relationships/image" Target="media/image8.png" /><Relationship Id="rId24" Type="http://schemas.openxmlformats.org/officeDocument/2006/relationships/image" Target="media/image20.svg" /><Relationship Id="rId38" Type="http://schemas.openxmlformats.org/officeDocument/2006/relationships/image" Target="media/image34.svg" /><Relationship Id="rId48" Type="http://schemas.openxmlformats.org/officeDocument/2006/relationships/image" Target="media/image44.png" /><Relationship Id="rId41" Type="http://schemas.openxmlformats.org/officeDocument/2006/relationships/image" Target="media/image37.png" /><Relationship Id="rId25" Type="http://schemas.openxmlformats.org/officeDocument/2006/relationships/image" Target="media/image21.png" /><Relationship Id="rId26" Type="http://schemas.openxmlformats.org/officeDocument/2006/relationships/image" Target="media/image22.svg" /><Relationship Id="rId49" Type="http://schemas.openxmlformats.org/officeDocument/2006/relationships/image" Target="media/image45.png" /><Relationship Id="rId35" Type="http://schemas.openxmlformats.org/officeDocument/2006/relationships/image" Target="media/image31.png" /><Relationship Id="rId39" Type="http://schemas.openxmlformats.org/officeDocument/2006/relationships/image" Target="media/image35.png" /><Relationship Id="rId27" Type="http://schemas.openxmlformats.org/officeDocument/2006/relationships/image" Target="media/image23.png" /><Relationship Id="rId28" Type="http://schemas.openxmlformats.org/officeDocument/2006/relationships/image" Target="media/image24.svg" /><Relationship Id="rId29" Type="http://schemas.openxmlformats.org/officeDocument/2006/relationships/image" Target="media/image25.png" /><Relationship Id="rId3" Type="http://schemas.openxmlformats.org/officeDocument/2006/relationships/theme" Target="theme/theme1.xml" /><Relationship Id="rId30" Type="http://schemas.openxmlformats.org/officeDocument/2006/relationships/image" Target="media/image26.svg" /><Relationship Id="rId17" Type="http://schemas.openxmlformats.org/officeDocument/2006/relationships/image" Target="media/image13.svg" /><Relationship Id="rId11" Type="http://schemas.openxmlformats.org/officeDocument/2006/relationships/image" Target="media/image7.svg" /><Relationship Id="rId34" Type="http://schemas.openxmlformats.org/officeDocument/2006/relationships/image" Target="media/image30.svg" /><Relationship Id="rId32" Type="http://schemas.openxmlformats.org/officeDocument/2006/relationships/image" Target="media/image28.svg" /><Relationship Id="rId33" Type="http://schemas.openxmlformats.org/officeDocument/2006/relationships/image" Target="media/image29.png" /><Relationship Id="rId20" Type="http://schemas.openxmlformats.org/officeDocument/2006/relationships/image" Target="media/image16.png" /><Relationship Id="rId23" Type="http://schemas.openxmlformats.org/officeDocument/2006/relationships/image" Target="media/image19.png" /><Relationship Id="rId36" Type="http://schemas.openxmlformats.org/officeDocument/2006/relationships/image" Target="media/image32.svg" /><Relationship Id="rId31" Type="http://schemas.openxmlformats.org/officeDocument/2006/relationships/image" Target="media/image27.png" /><Relationship Id="rId37" Type="http://schemas.openxmlformats.org/officeDocument/2006/relationships/image" Target="media/image33.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1E6FFF"/>
      </a:hlink>
      <a:folHlink>
        <a:srgbClr val="954F72"/>
      </a:folHlink>
    </a:clrScheme>
    <a:fontScheme name="Office">
      <a:majorFont>
        <a:latin typeface="Calibri Light"/>
        <a:ea typeface=""/>
        <a:cs typeface=""/>
        <a:font script="Jpan" typeface="ＭＳ ゴシック"/>
        <a:font script="Hang" typeface="맑은 고딕"/>
        <a:font script="Hans" typeface="微软雅黑"/>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微软雅黑"/>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Application>Tencent office</Application>
</Properties>
</file>

<file path=docProps/core.xml><?xml version="1.0" encoding="utf-8"?>
<cp:coreProperties xmlns:xsi="http://www.w3.org/2001/XMLSchema-instance" xmlns:dcmitype="http://purl.org/dc/dcmitype/" xmlns:dcterms="http://purl.org/dc/terms/" xmlns:cp="http://schemas.openxmlformats.org/package/2006/metadata/core-properties" xmlns:dc="http://purl.org/dc/elements/1.1/">
  <dcterms:created xsi:type="dcterms:W3CDTF">2025-04-20T15:35:13Z</dcterms:created>
  <dcterms:modified xsi:type="dcterms:W3CDTF">2025-04-20T15:35:13Z</dcterms:modified>
</cp:coreProperties>
</file>