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0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/Relationships>
</file>

<file path=word/document.xml><?xml version="1.0" encoding="utf-8"?>
<w:document xmlns:pic="http://schemas.openxmlformats.org/drawingml/2006/picture" xmlns:wp="http://schemas.openxmlformats.org/drawingml/2006/wordprocessingDrawing" xmlns:a="http://schemas.openxmlformats.org/drawingml/2006/main" xmlns:w="http://schemas.openxmlformats.org/wordprocessingml/2006/main" xmlns:r="http://schemas.openxmlformats.org/officeDocument/2006/relationships">
  <w:body>
    <w:p>
      <w:pPr>
        <w:pStyle w:val="000001"/>
        <w:jc w:val="center"/>
        <w:rPr>
          <w:rFonts w:ascii="宋体" w:hAnsi="宋体" w:eastAsia="宋体" w:cs="宋体"/>
          <w:sz w:val="32"/>
        </w:rPr>
      </w:pPr>
      <w:r>
        <w:rPr>
          <w:rFonts w:ascii="宋体" w:hAnsi="宋体" w:eastAsia="宋体" w:cs="宋体"/>
          <w:sz w:val="32"/>
        </w:rPr>
        <w:t>模型评估</w:t>
      </w:r>
    </w:p>
    <w:p>
      <w:pPr>
        <w:pStyle w:val="000001"/>
        <w:pBdr/>
        <w:ind/>
        <w:jc w:val="right"/>
        <w:rPr>
          <w:rFonts w:ascii="宋体" w:hAnsi="宋体" w:eastAsia="宋体" w:cs="宋体"/>
          <w:sz w:val="21"/>
        </w:rPr>
      </w:pPr>
      <w:r>
        <w:rPr>
          <w:rFonts w:ascii="宋体" w:hAnsi="宋体" w:eastAsia="宋体" w:cs="宋体"/>
          <w:sz w:val="21"/>
        </w:rPr>
        <w:t>2024317120065 禹冰</w:t>
      </w:r>
    </w:p>
    <w:p>
      <w:pPr>
        <w:pStyle w:val="000013"/>
        <w:jc w:val="left"/>
        <w:rPr>
          <w:sz w:val="32"/>
        </w:rPr>
      </w:pPr>
      <w:r>
        <w:rPr>
          <w:sz w:val="32"/>
        </w:rPr>
        <w:t>引言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机器学习模型评估是对模型性能进行量化和优化的过程。评估不仅涉及对模型在训练集上的性能考察，还包括在测试集上的表现评估。训练集用于训练模型，测试集则用于验证模型在新数据上的泛化能力。此外，为了充分了解模型的性能，还常常采用交叉验证等技术进行评估。</w:t>
      </w:r>
    </w:p>
    <w:p>
      <w:pPr>
        <w:pStyle w:val="000002"/>
        <w:pBdr>
          <w:bottom/>
        </w:pBdr>
        <w:ind/>
        <w:rPr>
          <w:rFonts w:ascii="微软雅黑" w:hAnsi="微软雅黑" w:eastAsia="微软雅黑" w:cs="微软雅黑"/>
          <w:sz w:val="32"/>
        </w:rPr>
      </w:pPr>
      <w:r>
        <w:rPr>
          <w:rFonts w:ascii="微软雅黑" w:hAnsi="微软雅黑" w:eastAsia="微软雅黑" w:cs="微软雅黑"/>
          <w:sz w:val="32"/>
        </w:rPr>
        <w:t>数据划分策略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在机器学习算法中，我们通常将原始数据集划分为三个部分：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（1）训练集（2）验证集（3）测试集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划分基本准则：保持训练集和验证集之间的互斥性</w:t>
      </w:r>
    </w:p>
    <w:p>
      <w:pPr>
        <w:pStyle w:val="000001"/>
        <w:pBdr/>
        <w:spacing w:line="400" w:lineRule="exact"/>
        <w:ind w:left="42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/>
        <w:drawing>
          <wp:anchor distT="0" distB="0" distL="114300" distR="114300" simplePos="false" relativeHeight="100001023" behindDoc="false" locked="false" layoutInCell="true" allowOverlap="true">
            <wp:simplePos x="0" y="0"/>
            <wp:positionH relativeFrom="column">
              <wp:posOffset>266700</wp:posOffset>
            </wp:positionH>
            <wp:positionV relativeFrom="paragraph">
              <wp:posOffset>113665</wp:posOffset>
            </wp:positionV>
            <wp:extent cx="4612977" cy="1427267"/>
            <wp:effectExtent l="0" t="0" r="0" b="0"/>
            <wp:wrapNone/>
            <wp:docPr id="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" name="picture" descr="descript"/>
                    <pic:cNvPicPr/>
                  </pic:nvPicPr>
                  <pic:blipFill rotWithShape="true">
                    <a:blip r:embed="rId5"/>
                    <a:srcRect l="0" t="0" r="0" b="0"/>
                    <a:stretch/>
                  </pic:blipFill>
                  <pic:spPr>
                    <a:xfrm rot="0">
                      <a:off x="0" y="0"/>
                      <a:ext cx="4612977" cy="1427267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000001"/>
        <w:pBdr/>
        <w:spacing w:line="400" w:lineRule="exact"/>
        <w:ind w:left="42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</w:p>
    <w:p>
      <w:pPr>
        <w:pStyle w:val="000001"/>
        <w:pBdr/>
        <w:spacing w:line="400" w:lineRule="exact"/>
        <w:ind w:left="42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</w:p>
    <w:p>
      <w:pPr>
        <w:pStyle w:val="000001"/>
        <w:pBdr/>
        <w:spacing w:line="400" w:lineRule="exact"/>
        <w:ind w:left="42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</w:p>
    <w:p>
      <w:pPr>
        <w:pStyle w:val="000001"/>
        <w:pBdr/>
        <w:spacing w:line="400" w:lineRule="exact"/>
        <w:ind w:left="42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</w:p>
    <w:p>
      <w:pPr>
        <w:pStyle w:val="000001"/>
        <w:pBdr>
          <w:bottom/>
        </w:pBdr>
        <w:spacing w:line="400" w:lineRule="exact"/>
        <w:ind w:left="42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</w:p>
    <w:p>
      <w:pPr>
        <w:pStyle w:val="000001"/>
        <w:numPr/>
        <w:pBdr/>
        <w:spacing w:line="400" w:lineRule="exact"/>
        <w:ind w:leftChars="0"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训练集用于训练模型，验证集用于评估模型，调整模型超参数，测试集则用于评估最后生成的模型的效果。</w:t>
      </w:r>
    </w:p>
    <w:p>
      <w:pPr>
        <w:pStyle w:val="000001"/>
        <w:numPr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数据集的划分一般有三种方法：（1）、留出法（2）、交叉验证法（3）、自助法</w:t>
      </w:r>
    </w:p>
    <w:p>
      <w:pPr>
        <w:pStyle w:val="000003"/>
        <w:rPr>
          <w:rFonts w:ascii="宋体" w:hAnsi="宋体" w:eastAsia="宋体" w:cs="宋体"/>
          <w:sz w:val="21"/>
        </w:rPr>
      </w:pPr>
      <w:r>
        <w:rPr>
          <w:rFonts w:ascii="微软雅黑" w:hAnsi="微软雅黑" w:eastAsia="微软雅黑" w:cs="微软雅黑"/>
          <w:sz w:val="24"/>
        </w:rPr>
        <w:t>留出法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留出法是将数据集 D 划分为两个互斥的集合，分别为训练集 S 和测试集 T。在 S 上训练出模型后，用 T 来评估其测试误差。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例子：以二分类为例，假设 D 包含1000个样本，将其划分为 S 包含700个样本，T 包含300个样本。用 S 训练后，如果模型在 T 上有90个样本分类错误，则错误率为 (90/300)×100%=30%。</w:t>
      </w:r>
    </w:p>
    <w:p>
      <w:pPr>
        <w:pStyle w:val="000003"/>
        <w:ind/>
        <w:rPr>
          <w:rFonts w:ascii="微软雅黑" w:hAnsi="微软雅黑" w:eastAsia="微软雅黑" w:cs="微软雅黑"/>
          <w:sz w:val="24"/>
        </w:rPr>
      </w:pPr>
      <w:r>
        <w:rPr>
          <w:rFonts w:ascii="微软雅黑" w:hAnsi="微软雅黑" w:eastAsia="微软雅黑" w:cs="微软雅黑"/>
          <w:sz w:val="24"/>
        </w:rPr>
        <w:t>交叉验证法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我们经常使用交叉验证方法来评估模型。有两种形式：K折交叉验证和留一法。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b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K折交叉验证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基本思想是：把原始训练数据集分割成K个不重合的子数据集，然后做K次模型训练和验证。每一次，使用一个子数据集验证模型，并使用其它K−1个子数据集来训练模型。最后，对这K次训练误差和验证误差分别求平均。</w:t>
      </w:r>
    </w:p>
    <w:p>
      <w:pPr>
        <w:pStyle w:val="000001"/>
        <w:pBdr/>
        <w:spacing w:line="400" w:lineRule="exact"/>
        <w:ind w:leftChars="0" w:firstLineChars="0"/>
        <w:jc w:val="both"/>
        <w:rPr>
          <w:rFonts w:ascii="宋体" w:hAnsi="宋体" w:eastAsia="宋体" w:cs="宋体"/>
          <w:sz w:val="21"/>
        </w:rPr>
      </w:pPr>
      <w:r>
        <w:rPr/>
        <w:drawing>
          <wp:anchor distT="0" distB="0" distL="114300" distR="114300" simplePos="false" relativeHeight="100002047" behindDoc="false" locked="false" layoutInCell="true" allowOverlap="true">
            <wp:simplePos x="0" y="0"/>
            <wp:positionH relativeFrom="column">
              <wp:posOffset>266700</wp:posOffset>
            </wp:positionH>
            <wp:positionV relativeFrom="paragraph">
              <wp:posOffset>28575</wp:posOffset>
            </wp:positionV>
            <wp:extent cx="4612977" cy="2960812"/>
            <wp:effectExtent l="0" t="0" r="0" b="0"/>
            <wp:wrapNone/>
            <wp:docPr id="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6" name="picture" descr="descript"/>
                    <pic:cNvPicPr/>
                  </pic:nvPicPr>
                  <pic:blipFill rotWithShape="true">
                    <a:blip r:embed="rId6"/>
                    <a:srcRect l="0" t="0" r="0" b="0"/>
                    <a:stretch/>
                  </pic:blipFill>
                  <pic:spPr>
                    <a:xfrm rot="0">
                      <a:off x="0" y="0"/>
                      <a:ext cx="4612977" cy="2960812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sz w:val="21"/>
        </w:rPr>
      </w:pP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sz w:val="21"/>
        </w:rPr>
      </w:pPr>
    </w:p>
    <w:p>
      <w:pPr>
        <w:pStyle w:val="000001"/>
        <w:pBdr/>
        <w:spacing w:line="400" w:lineRule="exact"/>
        <w:ind w:leftChars="0" w:firstLineChars="0"/>
        <w:jc w:val="both"/>
        <w:rPr>
          <w:rFonts w:ascii="宋体" w:hAnsi="宋体" w:eastAsia="宋体" w:cs="宋体"/>
          <w:sz w:val="21"/>
        </w:rPr>
      </w:pP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sz w:val="21"/>
        </w:rPr>
      </w:pP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sz w:val="21"/>
        </w:rPr>
      </w:pP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sz w:val="21"/>
        </w:rPr>
      </w:pP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sz w:val="21"/>
        </w:rPr>
      </w:pP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sz w:val="21"/>
        </w:rPr>
      </w:pPr>
    </w:p>
    <w:p>
      <w:pPr>
        <w:pStyle w:val="000001"/>
        <w:pBdr/>
        <w:spacing w:line="400" w:lineRule="exact"/>
        <w:ind w:leftChars="0" w:firstLineChars="0"/>
        <w:jc w:val="both"/>
        <w:rPr>
          <w:rFonts w:ascii="宋体" w:hAnsi="宋体" w:eastAsia="宋体" w:cs="宋体"/>
          <w:sz w:val="21"/>
        </w:rPr>
      </w:pPr>
    </w:p>
    <w:p>
      <w:pPr>
        <w:pStyle w:val="000001"/>
        <w:pBdr>
          <w:bottom/>
        </w:pBdr>
        <w:spacing w:line="400" w:lineRule="exact"/>
        <w:ind w:leftChars="0" w:firstLineChars="200"/>
        <w:jc w:val="center"/>
        <w:rPr>
          <w:rFonts w:ascii="宋体" w:hAnsi="宋体" w:eastAsia="宋体" w:cs="宋体"/>
          <w:sz w:val="21"/>
        </w:rPr>
      </w:pPr>
      <w:r>
        <w:rPr>
          <w:rFonts w:ascii="宋体" w:hAnsi="宋体" w:eastAsia="宋体" w:cs="宋体"/>
          <w:sz w:val="21"/>
        </w:rPr>
        <w:t>十折交叉验证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留一法</w:t>
      </w: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：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/>
        <w:drawing>
          <wp:anchor distT="0" distB="0" distL="114300" distR="114300" simplePos="false" relativeHeight="99999999" behindDoc="false" locked="false" layoutInCell="true" allowOverlap="true">
            <wp:simplePos x="0" y="0"/>
            <wp:positionH relativeFrom="column">
              <wp:posOffset>1530985</wp:posOffset>
            </wp:positionH>
            <wp:positionV relativeFrom="paragraph">
              <wp:posOffset>790575</wp:posOffset>
            </wp:positionV>
            <wp:extent cx="2600325" cy="2237882"/>
            <wp:effectExtent l="0" t="0" r="0" b="0"/>
            <wp:wrapNone/>
            <wp:docPr id="8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9" name="picture" descr="descript"/>
                    <pic:cNvPicPr/>
                  </pic:nvPicPr>
                  <pic:blipFill rotWithShape="true">
                    <a:blip r:embed="rId7"/>
                    <a:srcRect l="0" t="0" r="0" b="0"/>
                    <a:stretch/>
                  </pic:blipFill>
                  <pic:spPr>
                    <a:xfrm rot="0">
                      <a:off x="0" y="0"/>
                      <a:ext cx="2600325" cy="2237882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i w:val="false"/>
          <w:strike w:val="false"/>
          <w:color w:val="060607"/>
          <w:spacing w:val="4"/>
          <w:sz w:val="21"/>
          <w:u w:val="none"/>
          <w:shd w:val="clear" w:color="auto" w:fill="FFFFFF"/>
        </w:rPr>
        <w:t>在数据集数量较少时特别有用。</w:t>
      </w: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只从可用的数据集中保留一个数据点，并根据其余数据训练模型。此过程对每个数据点进行迭代，比如有n个数据点，就要重复交叉验证n次。例如下图，一共10个数据，就交叉验证十次。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sz w:val="21"/>
        </w:rPr>
      </w:pPr>
    </w:p>
    <w:p>
      <w:pPr>
        <w:pStyle w:val="000001"/>
        <w:pBdr/>
        <w:spacing w:line="400" w:lineRule="exact"/>
        <w:ind w:leftChars="0" w:firstLineChars="0"/>
        <w:jc w:val="both"/>
        <w:rPr>
          <w:rFonts w:ascii="宋体" w:hAnsi="宋体" w:eastAsia="宋体" w:cs="宋体"/>
          <w:sz w:val="21"/>
        </w:rPr>
      </w:pPr>
    </w:p>
    <w:p>
      <w:pPr>
        <w:pStyle w:val="000001"/>
        <w:pBdr/>
        <w:spacing w:line="400" w:lineRule="exact"/>
        <w:ind w:left="0"/>
        <w:jc w:val="both"/>
        <w:rPr>
          <w:rFonts w:ascii="宋体" w:hAnsi="宋体" w:eastAsia="宋体" w:cs="宋体"/>
          <w:sz w:val="21"/>
        </w:rPr>
      </w:pP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sz w:val="21"/>
        </w:rPr>
      </w:pPr>
    </w:p>
    <w:p>
      <w:pPr>
        <w:pStyle w:val="000001"/>
        <w:pBdr/>
        <w:spacing w:line="400" w:lineRule="exact"/>
        <w:ind w:leftChars="0" w:firstLineChars="200"/>
        <w:jc w:val="center"/>
        <w:rPr>
          <w:rFonts w:ascii="宋体" w:hAnsi="宋体" w:eastAsia="宋体" w:cs="宋体"/>
          <w:sz w:val="21"/>
        </w:rPr>
      </w:pPr>
    </w:p>
    <w:p>
      <w:pPr>
        <w:pStyle w:val="000001"/>
        <w:pBdr/>
        <w:spacing w:line="400" w:lineRule="exact"/>
        <w:ind w:leftChars="0" w:firstLineChars="200"/>
        <w:jc w:val="center"/>
        <w:rPr>
          <w:rFonts w:ascii="宋体" w:hAnsi="宋体" w:eastAsia="宋体" w:cs="宋体"/>
          <w:sz w:val="21"/>
        </w:rPr>
      </w:pPr>
    </w:p>
    <w:p>
      <w:pPr>
        <w:pStyle w:val="000001"/>
        <w:pBdr/>
        <w:spacing w:line="400" w:lineRule="exact"/>
        <w:ind w:leftChars="0" w:firstLineChars="200"/>
        <w:jc w:val="center"/>
        <w:rPr>
          <w:rFonts w:ascii="宋体" w:hAnsi="宋体" w:eastAsia="宋体" w:cs="宋体"/>
          <w:sz w:val="21"/>
        </w:rPr>
      </w:pPr>
    </w:p>
    <w:p>
      <w:pPr>
        <w:pStyle w:val="000003"/>
        <w:pBdr/>
        <w:ind/>
        <w:rPr>
          <w:rFonts w:ascii="微软雅黑" w:hAnsi="微软雅黑" w:eastAsia="微软雅黑" w:cs="微软雅黑"/>
          <w:sz w:val="24"/>
        </w:rPr>
      </w:pPr>
      <w:r>
        <w:rPr>
          <w:rFonts w:ascii="微软雅黑" w:hAnsi="微软雅黑" w:eastAsia="微软雅黑" w:cs="微软雅黑"/>
          <w:sz w:val="24"/>
        </w:rPr>
        <w:t>自助法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自助法也被称为有放回采样，我们每次从数据集D中取一个样本作为训练集中的元素，然后把该样本放回，重复该行为 m 次，这样我们就可以得到大小为m的训练集，在这里面有的样本重复出现，有的样本则没有出现过，我们把那些没有出现过的样本作为测试集，剩余的作为训练集。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对任意一个样本，在m次采样中没有被取到的概率为(1-1/m)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superscript"/>
        </w:rPr>
        <w:t>m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,取极限为1/e≈0.368</w:t>
      </w:r>
    </w:p>
    <w:p>
      <w:pPr>
        <w:pStyle w:val="000002"/>
        <w:pBdr/>
        <w:ind/>
        <w:rPr>
          <w:rFonts w:ascii="微软雅黑" w:hAnsi="微软雅黑" w:eastAsia="微软雅黑" w:cs="微软雅黑"/>
          <w:sz w:val="32"/>
        </w:rPr>
      </w:pPr>
      <w:r>
        <w:rPr>
          <w:rFonts w:ascii="微软雅黑" w:hAnsi="微软雅黑" w:eastAsia="微软雅黑" w:cs="微软雅黑"/>
          <w:sz w:val="32"/>
        </w:rPr>
        <w:t>评估指标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模型评估指标是什么？模型评估指标是用于量化模型在处理数据时表现的指标。它们帮助我们理解模型的性能、准确度和泛化能力，并且可以用于比较不同模型之间的优劣。分类问题常用准确率、精确率、召回率和F1分数等指标。</w:t>
      </w:r>
    </w:p>
    <w:p>
      <w:pPr>
        <w:pStyle w:val="000003"/>
        <w:pBdr/>
        <w:ind/>
        <w:rPr>
          <w:rFonts w:ascii="微软雅黑" w:hAnsi="微软雅黑" w:eastAsia="微软雅黑" w:cs="微软雅黑"/>
          <w:sz w:val="28"/>
        </w:rPr>
      </w:pPr>
      <w:r>
        <w:rPr>
          <w:rFonts w:ascii="微软雅黑" w:hAnsi="微软雅黑" w:eastAsia="微软雅黑" w:cs="微软雅黑"/>
          <w:sz w:val="28"/>
        </w:rPr>
        <w:t>分类问题</w:t>
      </w:r>
    </w:p>
    <w:p>
      <w:pPr>
        <w:pStyle w:val="000004"/>
        <w:rPr>
          <w:rFonts w:ascii="微软雅黑" w:hAnsi="微软雅黑" w:eastAsia="微软雅黑" w:cs="微软雅黑"/>
          <w:sz w:val="24"/>
        </w:rPr>
      </w:pPr>
      <w:r>
        <w:rPr>
          <w:rFonts w:ascii="微软雅黑" w:hAnsi="微软雅黑" w:eastAsia="微软雅黑" w:cs="微软雅黑"/>
          <w:sz w:val="24"/>
        </w:rPr>
        <w:t>F1分数</w:t>
      </w:r>
    </w:p>
    <w:p>
      <w:pPr>
        <w:pStyle w:val="000001"/>
        <w:pBdr>
          <w:bottom/>
        </w:pBdr>
        <w:ind/>
        <w:jc w:val="center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drawing>
          <wp:inline distT="0" distB="0" distL="0" distR="0">
            <wp:extent cx="2640427" cy="1344603"/>
            <wp:effectExtent l="0" t="0" r="0" b="0"/>
            <wp:docPr id="11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2" name="picture" descr="descript"/>
                    <pic:cNvPicPr/>
                  </pic:nvPicPr>
                  <pic:blipFill rotWithShape="true">
                    <a:blip r:embed="rId8">
                      <a:extLst/>
                    </a:blip>
                    <a:srcRect l="5343" t="6248" r="7209" b="4878"/>
                    <a:stretch/>
                  </pic:blipFill>
                  <pic:spPr>
                    <a:xfrm rot="0">
                      <a:off x="0" y="0"/>
                      <a:ext cx="2640427" cy="1344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 xml:space="preserve">  </w:t>
      </w:r>
    </w:p>
    <w:p>
      <w:pPr>
        <w:pStyle w:val="000001"/>
        <w:pBdr/>
        <w:spacing w:line="400" w:lineRule="exact"/>
        <w:ind w:leftChars="0" w:firstLineChars="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 xml:space="preserve">    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（1）、准确率（Accuracy）：所有预测正确的样本占总样本的比例。</w:t>
      </w:r>
    </w:p>
    <w:p>
      <w:pPr>
        <w:pStyle w:val="000001"/>
        <w:pBdr/>
        <w:spacing w:line="400" w:lineRule="exact"/>
        <w:ind w:leftChars="0" w:firstLineChars="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 xml:space="preserve">    （2）、精确率（Precision）：预测为正类的样本中，实际为正类的比例。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（3）、召回率（Recall）：实际为正类的样本中，被正确预测为正类的比例。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（4）、 F1分数（F1 Score）：F1分数是精确率和召回率的调和平均数，评估分类模型性能的指标，特别是在处理不平衡数据集时非常有用，旨在综合两者的表现，提供一个平衡指标，避免因过度关注其中一个指标而导致另一个指标性能下降。</w:t>
      </w:r>
    </w:p>
    <w:p>
      <w:pPr>
        <w:pStyle w:val="000001"/>
        <w:pBdr>
          <w:bottom/>
        </w:pBdr>
        <w:ind/>
        <w:jc w:val="center"/>
        <w:rPr/>
      </w:pPr>
      <w:r>
        <w:rPr/>
        <w:drawing>
          <wp:inline distT="0" distB="0" distL="0" distR="0">
            <wp:extent cx="4819650" cy="2295525"/>
            <wp:effectExtent l="0" t="0" r="0" b="0"/>
            <wp:docPr id="14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5" name="picture" descr="descript"/>
                    <pic:cNvPicPr/>
                  </pic:nvPicPr>
                  <pic:blipFill rotWithShape="true">
                    <a:blip r:embed="rId9">
                      <a:extLst/>
                    </a:blip>
                    <a:srcRect l="0" t="5584" r="0" b="4061"/>
                    <a:stretch/>
                  </pic:blipFill>
                  <pic:spPr>
                    <a:xfrm rot="0" flipH="false" flipV="false">
                      <a:off x="0" y="0"/>
                      <a:ext cx="48196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4"/>
        <w:rPr>
          <w:rFonts w:ascii="微软雅黑" w:hAnsi="微软雅黑" w:eastAsia="微软雅黑" w:cs="微软雅黑"/>
          <w:sz w:val="24"/>
        </w:rPr>
      </w:pPr>
      <w:r>
        <w:rPr>
          <w:rFonts w:ascii="微软雅黑" w:hAnsi="微软雅黑" w:eastAsia="微软雅黑" w:cs="微软雅黑"/>
          <w:sz w:val="24"/>
        </w:rPr>
        <w:t>ROC曲线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ROC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曲线是展示模型在不同阈值下真正例率与假正例率关系的曲线，来直观地展示分类器的性能</w:t>
      </w:r>
      <w:r>
        <w:rPr>
          <w:rFonts w:ascii="微软雅黑" w:hAnsi="微软雅黑" w:cs="微软雅黑"/>
          <w:i w:val="false"/>
          <w:strike w:val="false"/>
          <w:color w:val="060607"/>
          <w:spacing w:val="4"/>
          <w:sz w:val="21"/>
          <w:u w:val="none"/>
          <w:shd w:val="clear" w:color="auto" w:fill="FFFFFF"/>
        </w:rPr>
        <w:t>，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 xml:space="preserve">越靠近左上角性能越好。          </w:t>
      </w:r>
    </w:p>
    <w:p>
      <w:pPr>
        <w:pStyle w:val="000001"/>
        <w:pBdr>
          <w:bottom/>
        </w:pBdr>
        <w:ind/>
        <w:jc w:val="center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/>
        <w:drawing>
          <wp:inline distT="0" distB="0" distL="0" distR="0">
            <wp:extent cx="1876425" cy="733425"/>
            <wp:effectExtent l="0" t="0" r="0" b="0"/>
            <wp:docPr id="17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8" name="picture" descr="descript"/>
                    <pic:cNvPicPr/>
                  </pic:nvPicPr>
                  <pic:blipFill rotWithShape="true">
                    <a:blip r:embed="rId10">
                      <a:extLst/>
                    </a:blip>
                    <a:srcRect l="0" t="0" r="0" b="0"/>
                    <a:stretch/>
                  </pic:blipFill>
                  <pic:spPr>
                    <a:xfrm rot="0" flipH="false" flipV="false">
                      <a:off x="0" y="0"/>
                      <a:ext cx="1876425" cy="733425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000001"/>
        <w:pBdr>
          <w:bottom/>
        </w:pBdr>
        <w:ind/>
        <w:jc w:val="left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/>
        <w:drawing>
          <wp:anchor distT="0" distB="0" distL="114300" distR="114300" simplePos="false" relativeHeight="100003071" behindDoc="false" locked="false" layoutInCell="true" allowOverlap="true">
            <wp:simplePos x="0" y="0"/>
            <wp:positionH relativeFrom="column">
              <wp:posOffset>-532785</wp:posOffset>
            </wp:positionH>
            <wp:positionV relativeFrom="paragraph">
              <wp:posOffset>378461</wp:posOffset>
            </wp:positionV>
            <wp:extent cx="4013992" cy="3610640"/>
            <wp:effectExtent l="0" t="0" r="0" b="0"/>
            <wp:wrapNone/>
            <wp:docPr id="20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1" name="picture" descr="descript"/>
                    <pic:cNvPicPr/>
                  </pic:nvPicPr>
                  <pic:blipFill rotWithShape="true">
                    <a:blip r:embed="rId11">
                      <a:extLst/>
                    </a:blip>
                    <a:srcRect l="6261" t="7434" r="11653" b="5182"/>
                    <a:stretch/>
                  </pic:blipFill>
                  <pic:spPr>
                    <a:xfrm rot="0" flipH="false" flipV="false">
                      <a:off x="0" y="0"/>
                      <a:ext cx="4013992" cy="3610640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000001"/>
        <w:pBdr/>
        <w:ind/>
        <w:jc w:val="left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</w:p>
    <w:p>
      <w:pPr>
        <w:pStyle w:val="000001"/>
        <w:pBdr/>
        <w:ind/>
        <w:jc w:val="left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</w:p>
    <w:p>
      <w:pPr>
        <w:pStyle w:val="000001"/>
        <w:pBdr/>
        <w:ind/>
        <w:jc w:val="left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 xml:space="preserve">                                                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通过遍历不同的阈值，计算每个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 xml:space="preserve">                                                值下的TPR和FPR，然后在二维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 xml:space="preserve">                                                坐标系中绘制这些点。</w:t>
      </w:r>
    </w:p>
    <w:p>
      <w:pPr>
        <w:pStyle w:val="000001"/>
        <w:pBdr/>
        <w:ind/>
        <w:jc w:val="left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</w:p>
    <w:p>
      <w:pPr>
        <w:pStyle w:val="000001"/>
        <w:pBdr/>
        <w:ind/>
        <w:jc w:val="left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 xml:space="preserve">                                                                </w:t>
      </w:r>
    </w:p>
    <w:p>
      <w:pPr>
        <w:pStyle w:val="000001"/>
        <w:pBdr/>
        <w:ind/>
        <w:jc w:val="left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</w:p>
    <w:p>
      <w:pPr>
        <w:pStyle w:val="000001"/>
        <w:pBdr/>
        <w:ind/>
        <w:jc w:val="left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</w:p>
    <w:p>
      <w:pPr>
        <w:pStyle w:val="000001"/>
        <w:pBdr>
          <w:bottom/>
        </w:pBdr>
        <w:ind/>
        <w:jc w:val="left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</w:p>
    <w:p>
      <w:pPr>
        <w:pStyle w:val="000001"/>
        <w:pBdr/>
        <w:spacing w:line="400" w:lineRule="exact"/>
        <w:ind w:leftChars="0" w:firstLineChars="0"/>
        <w:jc w:val="both"/>
        <w:rPr>
          <w:rFonts w:ascii="宋体" w:hAnsi="宋体" w:eastAsia="宋体" w:cs="宋体"/>
          <w:b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b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b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AUC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值是ROC曲线下方的面积，量化模型性能，取值0.5到1，越接近1性能越好。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计算方法：在数学上，AUC可以通过积分计算，但在实际应用中，通常采用梯形法则等近似方法来计算。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意义：AUC值越大，表示模型的整体区分能力越强，即模型将正类样本排在负类样本前面的能力越强。具体来说：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当AUC值为1时，表示模型是完美的分类器，能够完全正确地区分正负样本。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当AUC值为0.5时，表示模型的分类能力与随机猜测相当，没有实际的区分能力。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当AUC值在0.5到1之间时，AUC值越大，模型的性能越好。</w:t>
      </w:r>
    </w:p>
    <w:p>
      <w:pPr>
        <w:pStyle w:val="000001"/>
        <w:pBdr/>
        <w:spacing w:line="400" w:lineRule="exact"/>
        <w:ind w:leftChars="0" w:firstLineChars="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以上是分类模型的常用评估指，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衡量排序结果的标准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是什么呢？</w:t>
      </w:r>
    </w:p>
    <w:p>
      <w:pPr>
        <w:pStyle w:val="000003"/>
        <w:pBdr>
          <w:bottom/>
        </w:pBdr>
        <w:ind/>
        <w:rPr>
          <w:rFonts w:ascii="微软雅黑" w:hAnsi="微软雅黑" w:eastAsia="微软雅黑" w:cs="微软雅黑"/>
          <w:sz w:val="28"/>
        </w:rPr>
      </w:pPr>
      <w:r>
        <w:rPr>
          <w:rFonts w:ascii="微软雅黑" w:hAnsi="微软雅黑" w:eastAsia="微软雅黑" w:cs="微软雅黑"/>
          <w:sz w:val="28"/>
        </w:rPr>
        <w:t>排序问题</w:t>
      </w:r>
    </w:p>
    <w:p>
      <w:pPr>
        <w:pStyle w:val="000004"/>
        <w:rPr>
          <w:rFonts w:ascii="微软雅黑" w:hAnsi="微软雅黑" w:eastAsia="微软雅黑" w:cs="微软雅黑"/>
          <w:sz w:val="24"/>
        </w:rPr>
      </w:pPr>
      <w:r>
        <w:rPr>
          <w:rFonts w:ascii="微软雅黑" w:hAnsi="微软雅黑" w:eastAsia="微软雅黑" w:cs="微软雅黑"/>
          <w:sz w:val="24"/>
        </w:rPr>
        <w:t>MAP</w:t>
      </w:r>
    </w:p>
    <w:p>
      <w:pPr>
        <w:snapToGrid/>
        <w:spacing w:before="0" w:after="180" w:line="390"/>
        <w:ind w:left="440" w:firstLineChars="200"/>
        <w:rPr/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MAP（Mean Average Precision，平均准确率均值）是一种衡量信息检索系统性能的指标，它综合考虑了检索结果的准确性和排序质量。以下是关于MAP计算的详细解释：</w:t>
      </w:r>
    </w:p>
    <w:p>
      <w:pPr>
        <w:pStyle w:val="000001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sz w:val="21"/>
        </w:rPr>
        <w:t>1. 计算平均准确率（AP）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AP 是针对单次查询的指标，衡量的是单次查询的排序结果质量。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计算步骤：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确定相关文档：对于一次查询，先确定哪些文档是相关的（即用户期望检索到的文档）。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计算准确率（Precision）：对于排序结果中的每一个位置 k，计算到该位置为止的准确率 P(k)。准确率 P(k) 是到位置 k 为止检索到的相关文档数与 k 的比值。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计算召回率（Recall）：召回率 R(k) 是到位置 k 为止检索到的相关文档数与所有相关文档总数的比值。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计算插值准确率（Interpolated Precision）：对于每个召回率 R(k)，取所有高于或等于该召回率的准确率的最大值。这一步是为了平滑准确率曲线。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计算平均准确率（AP）：将所有召回率点上的插值准确率取平均值，即得到该次查询的 AP。</w:t>
      </w:r>
    </w:p>
    <w:p>
      <w:pPr>
        <w:pStyle w:val="000001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sz w:val="21"/>
        </w:rPr>
        <w:t>2. 计算总体平均准确率均值（MAP）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MAP 是对所有查询的 AP 值取平均值，用于衡量整个检索系统的性能。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计算步骤：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计算每个查询的 AP：按照上述步骤计算每个查询的 AP。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 MAP：将所有查询的 AP 值相加后除以查询总数，即得到 MAP。</w:t>
      </w:r>
    </w:p>
    <w:p>
      <w:pPr>
        <w:pStyle w:val="000001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sz w:val="21"/>
        </w:rPr>
        <w:t>3. 前 K 个文档的限制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在实际应用中，通常会限定只考虑排序结果中的前 K 个文档。这是因为用户通常只关注排名靠前的文档，而不会查看所有检索结果。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计算时的调整：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在计算 AP 时，只考虑前 K 个文档的相关性和排序情况。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如果前 K 个文档中没有包含所有相关文档，那么在计算召回率时，召回率的最大值可能会小于 1。</w:t>
      </w:r>
    </w:p>
    <w:p>
      <w:pPr>
        <w:pStyle w:val="000001"/>
        <w:numPr>
          <w:ilvl w:val="0"/>
          <w:numId w:val="1"/>
        </w:numPr>
        <w:pBdr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sz w:val="21"/>
        </w:rPr>
        <w:t>MAP 的优点</w:t>
      </w:r>
    </w:p>
    <w:p>
      <w:pPr>
        <w:pStyle w:val="000001"/>
        <w:pBdr>
          <w:bottom/>
        </w:pBdr>
        <w:ind w:left="0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综合考虑准确率和排序：MAP 不仅考虑了检索结果的准确性，还考虑了结果的排序质量。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适用于多查询评估：MAP 是针对多个查询的平均性能指标，能够更全面地反映检索系统的整体性能。</w:t>
      </w:r>
    </w:p>
    <w:p>
      <w:pPr>
        <w:pStyle w:val="000001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sz w:val="21"/>
        </w:rPr>
        <w:t>5. MAP 的缺点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计算复杂：MAP 的计算过程相对复杂，尤其是插值准确率的计算。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sz w:val="21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对数据量要求高：MAP 的计算需要足够多的查询和相关文档标注，否则结果可能不够稳定。</w:t>
      </w:r>
    </w:p>
    <w:p>
      <w:pPr>
        <w:pStyle w:val="000004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MRR</w:t>
      </w:r>
    </w:p>
    <w:p>
      <w:pPr>
        <w:snapToGrid/>
        <w:spacing w:before="0" w:after="180" w:line="240"/>
        <w:ind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MRR（Mean Reciprocal Rank，平均排序倒数）是另一种衡量信息检索系统性能的指标，它主要关注的是第一个相关文档在排序结果中的位置。以下是关于MRR计算的详细解释：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1. 计算排序倒数（Reciprocal Rank）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排序倒数是针对单次查询的指标，衡量的是第一个相关文档在排序结果中的位置。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计算步骤：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确定第一个相关文档的位置：对于一次查询，找到第一个相关文档在排序结果中的位置 r。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计算排序倒数：排序倒数是第一个相关文档位置的倒数，即 r1 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2.计算总体平均排序倒数（MRR）：MRR 是对所有查询的排序倒数取平均值，用于衡量整个检索系统的性能。</w:t>
      </w:r>
    </w:p>
    <w:p>
      <w:pPr>
        <w:pBdr>
          <w:bottom/>
        </w:pBd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计算步骤：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计算每个查询的排序倒数：按照上述步骤计算每个查询的排序倒数。</w:t>
      </w:r>
    </w:p>
    <w:p>
      <w:pPr>
        <w:pBdr/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 MRR：将所有查询的排序倒数相加后除以查询总数，即得到 MRR。</w:t>
      </w:r>
    </w:p>
    <w:p>
      <w:pPr>
        <w:pBdr>
          <w:bottom/>
        </w:pBd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3. MRR 的优点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关注第一个相关文档：MRR 关注的是第一个相关文档的位置，这与用户查找信息时的行为更接近。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计算简单：MRR 的计算过程相对简单，只需要找到第一个相关文档的位置并计算倒数。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4. MRR 的缺点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忽略其他相关文档：MRR 只考虑第一个相关文档的位置，忽略了其他相关文档的位置和数量。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对数据量要求高：MRR 的计算需要足够多的查询和相关文档标注，否则结果可能不够稳定。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5. MRR 与 MAP 的比较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MRR 更关注第一个相关文档的位置，而 MAP 综合考虑了所有相关文档的位置和数量。</w:t>
      </w:r>
    </w:p>
    <w:p>
      <w:pPr>
        <w:snapToGrid/>
        <w:spacing w:before="0" w:after="180" w:line="240"/>
        <w:ind w:left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MRR 的计算更简单，但 MAP 能更全面地反映检索系统的整体性能。</w:t>
      </w:r>
    </w:p>
    <w:p>
      <w:pPr>
        <w:pStyle w:val="000004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NDCG</w:t>
      </w:r>
    </w:p>
    <w:p>
      <w:pPr>
        <w:snapToGrid/>
        <w:spacing w:before="0" w:after="180" w:line="240"/>
        <w:ind w:firstLineChars="20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NDCG（Normalized Discounted Cumulative Gain，归一化折损累积增益）是另一个衡量排序质量的评估指标。MAP衡量相关性时只考虑两种情况：1和0，而NDCG可以将相关性分为更多的等级。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CG（Cumulative Gain，累积增益）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定义：CG是搜索结果相关性分数的总和，用于衡量排序结果的相关性总收益。</w:t>
      </w:r>
    </w:p>
    <w:p>
      <w:pPr>
        <w:pBdr/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计算公式：对于指定位置k，CG的计算公式为</w:t>
      </w:r>
    </w:p>
    <w:p>
      <w:pPr>
        <w:snapToGrid/>
        <w:spacing w:before="0" w:after="180" w:line="240"/>
        <w:ind w:firstLineChars="0"/>
        <w:jc w:val="center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drawing>
          <wp:inline distT="0" distB="0" distL="0" distR="0">
            <wp:extent cx="1219200" cy="542925"/>
            <wp:effectExtent l="0" t="0" r="0" b="0"/>
            <wp:docPr id="23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4" name="picture" descr="descript"/>
                    <pic:cNvPicPr/>
                  </pic:nvPicPr>
                  <pic:blipFill rotWithShape="true">
                    <a:blip r:embed="rId12">
                      <a:extLst/>
                    </a:blip>
                    <a:stretch/>
                  </pic:blipFill>
                  <pic:spPr>
                    <a:xfrm flipH="false" flipV="false">
                      <a:off x="0" y="0"/>
                      <a:ext cx="12192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其中，rel</w:t>
      </w: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subscript"/>
        </w:rPr>
        <w:t>i</w:t>
      </w: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 xml:space="preserve"> 表示第i个结果的相关性得分。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特点：CG只考虑了相关性的关联程度，没有考虑到位置的因素。因此，无论结果的排序如何，只要相关性得分的总和相同，CG值就不会改变。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DCG（Discounted Cumulative Gain，折损累积增益）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定义：DCG是在CG的基础上引入位置因素的修正版本，用于衡量排序结果的质量。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计算公式：DCG有两种常见的计算公式：</w:t>
      </w:r>
    </w:p>
    <w:p>
      <w:pPr>
        <w:pBdr/>
        <w:snapToGrid/>
        <w:spacing w:before="0" w:after="180" w:line="240"/>
        <w:ind w:firstLineChars="0"/>
        <w:jc w:val="center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drawing>
          <wp:inline distT="0" distB="0" distL="0" distR="0">
            <wp:extent cx="1371600" cy="523875"/>
            <wp:effectExtent l="0" t="0" r="0" b="0"/>
            <wp:docPr id="26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7" name="picture" descr="descript"/>
                    <pic:cNvPicPr/>
                  </pic:nvPicPr>
                  <pic:blipFill rotWithShape="true">
                    <a:blip r:embed="rId13">
                      <a:extLst/>
                    </a:blip>
                    <a:srcRect/>
                    <a:stretch/>
                  </pic:blipFill>
                  <pic:spPr>
                    <a:xfrm flipH="false" flipV="false">
                      <a:off x="0" y="0"/>
                      <a:ext cx="13716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其中，rel</w:t>
      </w: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subscript"/>
        </w:rPr>
        <w:t>i</w:t>
      </w: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 xml:space="preserve"> 表示第i个结果的相关性得分，log</w:t>
      </w: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subscript"/>
        </w:rPr>
        <w:t xml:space="preserve">2 </w:t>
      </w: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(i+1)是位置的折损因子，用于降低排名靠后结果的权重。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特点：DCG通过引入位置因素，使得排名靠前的相关结果对最终得分的贡献更大，从而更符合用户对搜索结果的期望。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IDCG（Ideal Discounted Cumulative Gain，理想折损累积增益）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定义：IDCG是理想情况下的DCG值，即假设所有相关结果都按照相关性从高到低完美排序时的DCG值。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计算公式：IDCG的计算公式与DCG相同，只是相关性得分按照从高到低的顺序排列。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作用：IDCG用于归一化DCG值，使得不同长度的搜索结果列表可以进行比较。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NDCG（Normalized Discounted Cumulative Gain，归一化折损累积增益）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定义：NDCG是通过将DCG值归一化到IDCG值来衡量排序质量的指标。</w:t>
      </w:r>
    </w:p>
    <w:p>
      <w:pPr>
        <w:pBdr>
          <w:bottom/>
        </w:pBd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计算公式：</w:t>
      </w:r>
    </w:p>
    <w:p>
      <w:pPr>
        <w:pBdr/>
        <w:snapToGrid/>
        <w:spacing w:before="0" w:after="180" w:line="240"/>
        <w:ind w:firstLineChars="0"/>
        <w:jc w:val="center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drawing>
          <wp:inline distT="0" distB="0" distL="0" distR="0">
            <wp:extent cx="1266825" cy="514350"/>
            <wp:effectExtent l="0" t="0" r="0" b="0"/>
            <wp:docPr id="29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0" name="picture" descr="descript"/>
                    <pic:cNvPicPr/>
                  </pic:nvPicPr>
                  <pic:blipFill rotWithShape="true">
                    <a:blip r:embed="rId14">
                      <a:extLst/>
                    </a:blip>
                    <a:stretch/>
                  </pic:blipFill>
                  <pic:spPr>
                    <a:xfrm flipH="false" flipV="false">
                      <a:off x="0" y="0"/>
                      <a:ext cx="126682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其中，DCG@k是实际排序结果的折损累积增益，IDCG@k是理想排序结果的折损累积增益。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特点：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考虑相关性和位置：NDCG既考虑了结果的相关性，也考虑了结果的位置，使得高相关性的结果出现在靠前位置时能够获得更高的得分。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归一化处理：通过归一化，NDCG能够对不同长度的搜索结果列表进行公平的比较。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范围：NDCG的值范围在0到1之间，值越接近1表示排序质量越好。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举例说明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假设有一个搜索结果列表，相关性得分如下：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实际排序：rel=[3,2,1,0,0]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理想排序：rel=[3,2,1,0,0]（假设已经是最优排序）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计算DCG和IDCG：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DCG@5=3/log2 (2) +2/log2 (3) +1/log2 (4) +0/log2 (5) +0/log2(6) ≈3+1.26+0.5=4.76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IDCG@5=3/log2 (2) +2/log2 (3) +1/log2 (4) +0/log2 (5) +0/log2 (6)≈3+1.26+0.5=4.76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计算NDCG：</w:t>
      </w:r>
    </w:p>
    <w:p>
      <w:pP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NDCG@5=DCG@5/IDCG@5 =4.76/4.76 =1</w:t>
      </w:r>
    </w:p>
    <w:p>
      <w:pPr>
        <w:pBdr>
          <w:bottom/>
        </w:pBdr>
        <w:snapToGrid/>
        <w:spacing w:before="0" w:after="180" w:line="240"/>
        <w:ind w:firstLineChars="0"/>
        <w:jc w:val="both"/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</w:pPr>
      <w:r>
        <w:rPr>
          <w:rFonts w:ascii="宋体" w:hAnsi="宋体" w:eastAsia="宋体" w:cs="宋体"/>
          <w:b w:val="false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baseline"/>
        </w:rPr>
        <w:t>在这个例子中，实际排序与理想排序相同，因此NDCG值为1，表示排序质量非常好</w:t>
      </w:r>
    </w:p>
    <w:p>
      <w:pPr>
        <w:pStyle w:val="000002"/>
        <w:pBdr/>
        <w:ind/>
        <w:rPr>
          <w:rFonts w:ascii="微软雅黑" w:hAnsi="微软雅黑" w:eastAsia="微软雅黑" w:cs="微软雅黑"/>
          <w:sz w:val="32"/>
        </w:rPr>
      </w:pPr>
      <w:r>
        <w:rPr>
          <w:rFonts w:ascii="微软雅黑" w:hAnsi="微软雅黑" w:eastAsia="微软雅黑" w:cs="微软雅黑"/>
          <w:sz w:val="32"/>
        </w:rPr>
        <w:t>过拟合与正则化</w:t>
      </w:r>
    </w:p>
    <w:p>
      <w:pPr>
        <w:pStyle w:val="000003"/>
        <w:pBdr/>
        <w:ind/>
        <w:rPr>
          <w:sz w:val="24"/>
        </w:rPr>
      </w:pPr>
      <w:r>
        <w:rPr>
          <w:sz w:val="24"/>
        </w:rPr>
        <w:t>过拟合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过拟合是指模型在训练数据上表现良好，但在测试数据或新数据上表现不佳的现象。</w:t>
      </w:r>
    </w:p>
    <w:p>
      <w:pPr>
        <w:pStyle w:val="000001"/>
        <w:pBdr/>
        <w:ind/>
        <w:jc w:val="center"/>
        <w:rPr/>
      </w:pPr>
      <w:r>
        <w:rPr/>
        <w:drawing>
          <wp:inline distT="0" distB="0" distL="0" distR="0">
            <wp:extent cx="4943475" cy="2501480"/>
            <wp:effectExtent l="0" t="0" r="0" b="0"/>
            <wp:docPr id="3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3" name="picture" descr="descript"/>
                    <pic:cNvPicPr/>
                  </pic:nvPicPr>
                  <pic:blipFill rotWithShape="true">
                    <a:blip r:embed="rId15">
                      <a:extLst/>
                    </a:blip>
                    <a:srcRect l="0" t="0" r="0" b="0"/>
                    <a:stretch/>
                  </pic:blipFill>
                  <pic:spPr>
                    <a:xfrm rot="0">
                      <a:off x="0" y="0"/>
                      <a:ext cx="4943475" cy="2501480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000001"/>
        <w:pBdr/>
        <w:ind/>
        <w:jc w:val="center"/>
        <w:rPr/>
      </w:pPr>
      <w:r>
        <w:rPr/>
        <w:drawing>
          <wp:inline distT="0" distB="0" distL="0" distR="0">
            <wp:extent cx="4000500" cy="2286000"/>
            <wp:effectExtent l="0" t="0" r="0" b="0"/>
            <wp:docPr id="3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6" name="picture" descr="descript"/>
                    <pic:cNvPicPr/>
                  </pic:nvPicPr>
                  <pic:blipFill rotWithShape="true">
                    <a:blip r:embed="rId16">
                      <a:extLst/>
                    </a:blip>
                    <a:srcRect l="0" t="0" r="0" b="0"/>
                    <a:stretch/>
                  </pic:blipFill>
                  <pic:spPr>
                    <a:xfrm rot="0">
                      <a:off x="0" y="0"/>
                      <a:ext cx="40005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原因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（1）、模型复杂度过高：模型具有太多的参数，能够完美地拟合训练数据中的每一个点，包括噪声。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（2）、训练数据不足：当训练数据量较小时，模型更容易过拟合，因为它没有足够的信息来学习数据的真实分布。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（3）、特征选择不当：包含过多的无关特征或噪声特征，会导致模型学习到这些特征的模式，从而在新数据上表现不佳。</w:t>
      </w:r>
    </w:p>
    <w:p>
      <w:pPr>
        <w:pStyle w:val="000003"/>
        <w:pBdr/>
        <w:ind/>
        <w:rPr>
          <w:sz w:val="24"/>
        </w:rPr>
      </w:pPr>
      <w:r>
        <w:rPr>
          <w:sz w:val="24"/>
        </w:rPr>
        <w:t>正则化</w:t>
      </w:r>
    </w:p>
    <w:p>
      <w:pPr>
        <w:pStyle w:val="000001"/>
        <w:pBdr/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在深度学习中，正则化通常涉及到对网络的权重进行约束，以防止它们变得过大或过复杂。最常见的正则化技术之一是 L1 和 L2 正则化。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/>
      </w:pPr>
      <w:r>
        <w:rPr>
          <w:rFonts w:ascii="宋体" w:hAnsi="宋体" w:eastAsia="宋体" w:cs="宋体"/>
          <w:b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L1 正则化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：也称为 Lasso 正则化，是一种常用的正则化技术，用于控制模型的复杂度和防止过拟合。它的原理是通过在模型的损失函数中增加权重的 L1 范数（权重向量的绝对值之和）作为惩罚项，从而鼓励模型产生稀疏权重，即让一部分权重趋近于零，实现特征选择的效果。</w:t>
      </w:r>
    </w:p>
    <w:p>
      <w:pPr>
        <w:pBdr/>
        <w:snapToGrid/>
        <w:spacing w:line="240"/>
        <w:ind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L1 正则化的损失函数：</w:t>
      </w:r>
    </w:p>
    <w:p>
      <w:pPr>
        <w:pStyle w:val="000001"/>
        <w:pBdr>
          <w:bottom/>
        </w:pBdr>
        <w:spacing w:line="400" w:lineRule="exact"/>
        <w:ind w:leftChars="0" w:firstLineChars="200"/>
        <w:jc w:val="center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 xml:space="preserve">           </w:t>
      </w:r>
      <w:r>
        <w:rPr/>
        <w:drawing>
          <wp:inline distT="0" distB="0" distL="0" distR="0">
            <wp:extent cx="2028825" cy="209550"/>
            <wp:effectExtent l="0" t="0" r="0" b="0"/>
            <wp:docPr id="38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9" name="picture" descr="descript"/>
                    <pic:cNvPicPr/>
                  </pic:nvPicPr>
                  <pic:blipFill rotWithShape="true">
                    <a:blip r:embed="rId17"/>
                    <a:stretch/>
                  </pic:blipFill>
                  <pic:spPr>
                    <a:xfrm>
                      <a:off x="0" y="0"/>
                      <a:ext cx="20288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其中：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- L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subscript"/>
        </w:rPr>
        <w:t>data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是模型的数据损失，通常是模型的预测值与真实标签之间的误差，如均方误差（MSE）或交叉熵损失（Cross-entropy loss）。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 xml:space="preserve">- 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drawing>
          <wp:inline distT="0" distB="0" distL="0" distR="0">
            <wp:extent cx="95250" cy="133350"/>
            <wp:effectExtent l="0" t="0" r="0" b="0"/>
            <wp:docPr id="41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42" name="picture" descr="descript"/>
                    <pic:cNvPicPr/>
                  </pic:nvPicPr>
                  <pic:blipFill rotWithShape="true">
                    <a:blip r:embed="rId18">
                      <a:extLst/>
                    </a:blip>
                    <a:stretch/>
                  </pic:blipFill>
                  <pic:spPr>
                    <a:xfrm>
                      <a:off x="0" y="0"/>
                      <a:ext cx="95250" cy="133350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是正则化参数，用于控制正则化项的强度。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 xml:space="preserve">- 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drawing>
          <wp:inline distT="0" distB="0" distL="0" distR="0">
            <wp:extent cx="257175" cy="190500"/>
            <wp:effectExtent l="0" t="0" r="0" b="0"/>
            <wp:docPr id="44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45" name="picture" descr="descript"/>
                    <pic:cNvPicPr/>
                  </pic:nvPicPr>
                  <pic:blipFill rotWithShape="true">
                    <a:blip r:embed="rId19"/>
                    <a:stretch/>
                  </pic:blipFill>
                  <pic:spPr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 xml:space="preserve"> 表示模型的权重的绝对值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b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L2 正则化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：也称为 Ridge 正则化，它通过在模型的损失函数中增加权重的 L2 范数（权重向量的平方和）来实现正则化。L2 正则化会使权重值变得较小，但不会直接导致权重稀疏，因此不具有特征选择的作用，但可以有效地控制模型的复杂度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。</w:t>
      </w:r>
    </w:p>
    <w:p>
      <w:pPr>
        <w:pStyle w:val="000001"/>
        <w:pBdr/>
        <w:spacing w:line="400" w:lineRule="exact"/>
        <w:ind w:leftChars="0" w:firstLineChars="20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在 L2 正则化中，惩罚项通常被定义为权重参数的 L2 范数的平方。具体地，L2 正则化的损失函数可以表示为：</w:t>
      </w:r>
    </w:p>
    <w:p>
      <w:pPr>
        <w:snapToGrid/>
        <w:spacing w:before="0" w:after="240" w:line="240"/>
        <w:ind w:left="0" w:right="0" w:hanging="0"/>
        <w:jc w:val="center"/>
        <w:rPr/>
      </w:pPr>
      <w:r>
        <w:rPr/>
        <w:drawing>
          <wp:inline distT="0" distB="0" distL="0" distR="0">
            <wp:extent cx="1704975" cy="200025"/>
            <wp:effectExtent l="0" t="0" r="0" b="0"/>
            <wp:docPr id="47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48" name="picture" descr="descript"/>
                    <pic:cNvPicPr/>
                  </pic:nvPicPr>
                  <pic:blipFill rotWithShape="true">
                    <a:blip r:embed="rId20"/>
                    <a:stretch/>
                  </pic:blipFill>
                  <pic:spPr>
                    <a:xfrm>
                      <a:off x="0" y="0"/>
                      <a:ext cx="17049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其中：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- L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  <w:vertAlign w:val="subscript"/>
        </w:rPr>
        <w:t>data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是模型的数据损失，通常是模型的预测值与真实标签之间的误差。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 xml:space="preserve">- </w:t>
      </w:r>
      <w:r>
        <w:rPr/>
        <w:drawing>
          <wp:inline distT="0" distB="0" distL="0" distR="0">
            <wp:extent cx="95250" cy="133350"/>
            <wp:effectExtent l="0" t="0" r="0" b="0"/>
            <wp:docPr id="50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51" name="picture" descr="descript"/>
                    <pic:cNvPicPr/>
                  </pic:nvPicPr>
                  <pic:blipFill rotWithShape="true">
                    <a:blip r:embed="rId18">
                      <a:extLst/>
                    </a:blip>
                    <a:srcRect/>
                    <a:stretch/>
                  </pic:blipFill>
                  <pic:spPr>
                    <a:xfrm>
                      <a:off x="0" y="0"/>
                      <a:ext cx="95250" cy="133350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是正则化参数，用于控制正则化的强度。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 xml:space="preserve">- 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drawing>
          <wp:inline distT="0" distB="0" distL="0" distR="0">
            <wp:extent cx="428625" cy="200025"/>
            <wp:effectExtent l="0" t="0" r="0" b="0"/>
            <wp:docPr id="53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54" name="picture" descr="descript"/>
                    <pic:cNvPicPr/>
                  </pic:nvPicPr>
                  <pic:blipFill rotWithShape="true">
                    <a:blip r:embed="rId21"/>
                    <a:stretch/>
                  </pic:blipFill>
                  <pic:spPr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是权重向量 的 L2 范数的平方，表示为权重向量中各个参数的平方和。</w:t>
      </w:r>
    </w:p>
    <w:p>
      <w:pPr>
        <w:pStyle w:val="000001"/>
        <w:pBdr>
          <w:bottom/>
        </w:pBdr>
        <w:spacing w:line="400" w:lineRule="exact"/>
        <w:ind w:leftChars="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1"/>
          <w:u w:val="none"/>
          <w:shd w:val="clear" w:color="auto" w:fill="FFFFFF"/>
        </w:rPr>
        <w:t>使用 L2 正则化的损失函数时，优化算法在优化过程中会同时考虑数据损失和正则化项，从而在保持对训练数据的拟合能力的同时，尽可能减小模型参数的大小，降低模型的复杂度。</w:t>
      </w:r>
    </w:p>
    <w:p>
      <w:pPr>
        <w:pStyle w:val="000001"/>
        <w:pBdr/>
        <w:ind/>
        <w:rPr>
          <w:rFonts w:ascii="宋体" w:hAnsi="宋体" w:eastAsia="宋体" w:cs="宋体"/>
          <w:sz w:val="21"/>
        </w:rPr>
      </w:pPr>
    </w:p>
    <w:p>
      <w:pPr>
        <w:pStyle w:val="000002"/>
        <w:pBdr>
          <w:bottom/>
        </w:pBdr>
        <w:ind/>
        <w:rPr>
          <w:rFonts w:ascii="微软雅黑" w:hAnsi="微软雅黑" w:eastAsia="微软雅黑" w:cs="微软雅黑"/>
          <w:sz w:val="32"/>
        </w:rPr>
      </w:pPr>
      <w:r>
        <w:rPr>
          <w:rFonts w:ascii="微软雅黑" w:hAnsi="微软雅黑" w:eastAsia="微软雅黑" w:cs="微软雅黑"/>
          <w:sz w:val="32"/>
        </w:rPr>
        <w:t>参考文献</w:t>
      </w:r>
    </w:p>
    <w:p>
      <w:pPr>
        <w:pStyle w:val="000001"/>
        <w:numPr>
          <w:ilvl w:val="0"/>
          <w:numId w:val="2"/>
        </w:numPr>
        <w:pBdr/>
        <w:ind/>
        <w:rPr>
          <w:rFonts w:ascii="宋体" w:hAnsi="宋体" w:eastAsia="宋体" w:cs="宋体"/>
          <w:sz w:val="21"/>
        </w:rPr>
      </w:pPr>
      <w:r>
        <w:rPr>
          <w:rStyle w:val="000016"/>
          <w:rFonts w:ascii="宋体" w:hAnsi="宋体" w:eastAsia="宋体" w:cs="宋体"/>
          <w:color/>
          <w:sz w:val="21"/>
        </w:rPr>
        <w:fldChar w:fldCharType="begin"/>
      </w:r>
      <w:r>
        <w:rPr>
          <w:rStyle w:val="000016"/>
          <w:rFonts w:ascii="宋体" w:hAnsi="宋体" w:eastAsia="宋体" w:cs="宋体"/>
          <w:color/>
          <w:sz w:val="21"/>
        </w:rPr>
        <w:instrText xml:space="preserve">HYPERLINK https://blog.csdn.net/Vermont_/article/details/108625669 normalLink \tdkey kdrqcb \tdfe -10 \tdfn https%3A//blog.csdn.net/Vermont_/article/details/108625669 \tdfu https://blog.csdn.net/Vermont_/article/details/108625669 \tdlt inline </w:instrText>
      </w:r>
      <w:r>
        <w:rPr>
          <w:rStyle w:val="000016"/>
          <w:rFonts w:ascii="宋体" w:hAnsi="宋体" w:eastAsia="宋体" w:cs="宋体"/>
          <w:color/>
          <w:sz w:val="21"/>
        </w:rPr>
        <w:fldChar w:fldCharType="separate"/>
      </w:r>
      <w:r>
        <w:rPr>
          <w:rStyle w:val="000016"/>
          <w:rFonts w:ascii="宋体" w:hAnsi="宋体" w:eastAsia="宋体" w:cs="宋体"/>
          <w:color/>
          <w:sz w:val="21"/>
        </w:rPr>
        <w:t>https://blog.csdn.net/Vermont_/article/details/108625669</w:t>
      </w:r>
      <w:r>
        <w:rPr>
          <w:rStyle w:val="000016"/>
          <w:rFonts w:ascii="宋体" w:hAnsi="宋体" w:eastAsia="宋体" w:cs="宋体"/>
          <w:color/>
          <w:sz w:val="21"/>
        </w:rPr>
        <w:fldChar w:fldCharType="end"/>
      </w:r>
    </w:p>
    <w:p>
      <w:pPr>
        <w:pStyle w:val="000001"/>
        <w:numPr>
          <w:ilvl w:val="0"/>
          <w:numId w:val="2"/>
        </w:numPr>
        <w:pBdr/>
        <w:ind/>
        <w:rPr>
          <w:rFonts w:ascii="宋体" w:hAnsi="宋体" w:eastAsia="宋体" w:cs="宋体"/>
          <w:sz w:val="21"/>
        </w:rPr>
      </w:pPr>
      <w:r>
        <w:rPr>
          <w:rStyle w:val="000016"/>
          <w:rFonts w:ascii="宋体" w:hAnsi="宋体" w:eastAsia="宋体" w:cs="宋体"/>
          <w:color/>
          <w:sz w:val="21"/>
        </w:rPr>
        <w:fldChar w:fldCharType="begin"/>
      </w:r>
      <w:r>
        <w:rPr>
          <w:rStyle w:val="000016"/>
          <w:rFonts w:ascii="宋体" w:hAnsi="宋体" w:eastAsia="宋体" w:cs="宋体"/>
          <w:color/>
          <w:sz w:val="21"/>
        </w:rPr>
        <w:instrText xml:space="preserve">HYPERLINK https://blog.csdn.net/m0_59614665/article/details/144712977 normalLink \tdkey n8bh6n \tdfe -10 \tdfn https%3A//blog.csdn.net/m0_59614665/article/details/144712977 \tdfu https://blog.csdn.net/m0_59614665/article/details/144712977 \tdlt inline </w:instrText>
      </w:r>
      <w:r>
        <w:rPr>
          <w:rStyle w:val="000016"/>
          <w:rFonts w:ascii="宋体" w:hAnsi="宋体" w:eastAsia="宋体" w:cs="宋体"/>
          <w:color/>
          <w:sz w:val="21"/>
        </w:rPr>
        <w:fldChar w:fldCharType="separate"/>
      </w:r>
      <w:r>
        <w:rPr>
          <w:rStyle w:val="000016"/>
          <w:rFonts w:ascii="宋体" w:hAnsi="宋体" w:eastAsia="宋体" w:cs="宋体"/>
          <w:color/>
          <w:sz w:val="21"/>
        </w:rPr>
        <w:t>https://blog.csdn.net/m0_59614665/article/details/144712977</w:t>
      </w:r>
      <w:r>
        <w:rPr>
          <w:rStyle w:val="000016"/>
          <w:rFonts w:ascii="宋体" w:hAnsi="宋体" w:eastAsia="宋体" w:cs="宋体"/>
          <w:color/>
          <w:sz w:val="21"/>
        </w:rPr>
        <w:fldChar w:fldCharType="end"/>
      </w:r>
    </w:p>
    <w:p>
      <w:pPr>
        <w:pStyle w:val="000001"/>
        <w:numPr>
          <w:ilvl w:val="0"/>
          <w:numId w:val="2"/>
        </w:numPr>
        <w:pBdr/>
        <w:ind/>
        <w:rPr>
          <w:rFonts w:ascii="宋体" w:hAnsi="宋体" w:eastAsia="宋体" w:cs="宋体"/>
          <w:sz w:val="21"/>
        </w:rPr>
      </w:pPr>
      <w:r>
        <w:rPr>
          <w:rStyle w:val="000016"/>
          <w:rFonts w:ascii="宋体" w:hAnsi="宋体" w:eastAsia="宋体" w:cs="宋体"/>
          <w:color/>
          <w:sz w:val="21"/>
        </w:rPr>
        <w:fldChar w:fldCharType="begin"/>
      </w:r>
      <w:r>
        <w:rPr>
          <w:rStyle w:val="000016"/>
          <w:rFonts w:ascii="宋体" w:hAnsi="宋体" w:eastAsia="宋体" w:cs="宋体"/>
          <w:color/>
          <w:sz w:val="21"/>
        </w:rPr>
        <w:instrText xml:space="preserve">HYPERLINK https://blog.csdn.net/weixin_43569478/article/details/117137906 normalLink \tdkey glmemt \tdfe -10 \tdfn https%3A//blog.csdn.net/weixin_43569478/article/details/117137906 \tdfu https://blog.csdn.net/weixin_43569478/article/details/117137906 \tdlt inline </w:instrText>
      </w:r>
      <w:r>
        <w:rPr>
          <w:rStyle w:val="000016"/>
          <w:rFonts w:ascii="宋体" w:hAnsi="宋体" w:eastAsia="宋体" w:cs="宋体"/>
          <w:color/>
          <w:sz w:val="21"/>
        </w:rPr>
        <w:fldChar w:fldCharType="separate"/>
      </w:r>
      <w:r>
        <w:rPr>
          <w:rStyle w:val="000016"/>
          <w:rFonts w:ascii="宋体" w:hAnsi="宋体" w:eastAsia="宋体" w:cs="宋体"/>
          <w:color/>
          <w:sz w:val="21"/>
        </w:rPr>
        <w:t>https://blog.csdn.net/weixin_43569478/article/details/117137906</w:t>
      </w:r>
      <w:r>
        <w:rPr>
          <w:rStyle w:val="000016"/>
          <w:rFonts w:ascii="宋体" w:hAnsi="宋体" w:eastAsia="宋体" w:cs="宋体"/>
          <w:color/>
          <w:sz w:val="21"/>
        </w:rPr>
        <w:fldChar w:fldCharType="end"/>
      </w:r>
    </w:p>
    <w:p>
      <w:pPr>
        <w:pStyle w:val="000001"/>
        <w:numPr>
          <w:ilvl w:val="0"/>
          <w:numId w:val="2"/>
        </w:numPr>
        <w:pBdr/>
        <w:ind/>
        <w:rPr>
          <w:rFonts w:ascii="宋体" w:hAnsi="宋体" w:eastAsia="宋体" w:cs="宋体"/>
          <w:sz w:val="21"/>
        </w:rPr>
      </w:pPr>
      <w:r>
        <w:rPr>
          <w:rStyle w:val="000016"/>
          <w:rFonts w:ascii="宋体" w:hAnsi="宋体" w:eastAsia="宋体" w:cs="宋体"/>
          <w:color/>
          <w:sz w:val="21"/>
        </w:rPr>
        <w:fldChar w:fldCharType="begin"/>
      </w:r>
      <w:r>
        <w:rPr>
          <w:rStyle w:val="000016"/>
          <w:rFonts w:ascii="宋体" w:hAnsi="宋体" w:eastAsia="宋体" w:cs="宋体"/>
          <w:color/>
          <w:sz w:val="21"/>
        </w:rPr>
        <w:instrText xml:space="preserve">HYPERLINK https://blog.csdn.net/hcxddd/article/details/119698879 normalLink \tdkey pmqrb1 \tdfe -10 \tdfn https%3A//blog.csdn.net/hcxddd/article/details/119698879 \tdfu https://blog.csdn.net/hcxddd/article/details/119698879 \tdlt inline </w:instrText>
      </w:r>
      <w:r>
        <w:rPr>
          <w:rStyle w:val="000016"/>
          <w:rFonts w:ascii="宋体" w:hAnsi="宋体" w:eastAsia="宋体" w:cs="宋体"/>
          <w:color/>
          <w:sz w:val="21"/>
        </w:rPr>
        <w:fldChar w:fldCharType="separate"/>
      </w:r>
      <w:r>
        <w:rPr>
          <w:rStyle w:val="000016"/>
          <w:rFonts w:ascii="宋体" w:hAnsi="宋体" w:eastAsia="宋体" w:cs="宋体"/>
          <w:color/>
          <w:sz w:val="21"/>
        </w:rPr>
        <w:t>https://blog.csdn.net/hcxddd/article/details/119698879</w:t>
      </w:r>
      <w:r>
        <w:rPr>
          <w:rStyle w:val="000016"/>
          <w:rFonts w:ascii="宋体" w:hAnsi="宋体" w:eastAsia="宋体" w:cs="宋体"/>
          <w:color/>
          <w:sz w:val="21"/>
        </w:rPr>
        <w:fldChar w:fldCharType="end"/>
      </w:r>
    </w:p>
    <w:p>
      <w:pPr>
        <w:pStyle w:val="000001"/>
        <w:numPr>
          <w:ilvl w:val="0"/>
          <w:numId w:val="2"/>
        </w:numPr>
        <w:pBdr/>
        <w:ind/>
        <w:rPr>
          <w:rFonts w:ascii="宋体" w:hAnsi="宋体" w:eastAsia="宋体" w:cs="宋体"/>
          <w:sz w:val="21"/>
        </w:rPr>
      </w:pPr>
      <w:r>
        <w:rPr>
          <w:rStyle w:val="000016"/>
          <w:rFonts w:ascii="宋体" w:hAnsi="宋体" w:eastAsia="宋体" w:cs="宋体"/>
          <w:color/>
          <w:sz w:val="21"/>
        </w:rPr>
        <w:fldChar w:fldCharType="begin"/>
      </w:r>
      <w:r>
        <w:rPr>
          <w:rStyle w:val="000016"/>
          <w:rFonts w:ascii="宋体" w:hAnsi="宋体" w:eastAsia="宋体" w:cs="宋体"/>
          <w:color/>
          <w:sz w:val="21"/>
        </w:rPr>
        <w:instrText xml:space="preserve">HYPERLINK https://blog.csdn.net/2301_77659011/article/details/136556249?ops_request_misc=%257B%2522request%255Fid%2522%253A%25221b899373058c9bfec2b8254ff00c0275%2522%252C%2522scm%2522%253A%252220140713.130102334..%2522%257D&amp;request_id=1b899373058c9bfec2b8254ff00c0275&amp;biz_id=0&amp;utm_medium=distribute.pc_search_result.none-task-blog-2~all~sobaiduend~default-2-136556249-null-null.142^v102^pc_search_result_base6&amp;utm_term=%E8%BF%87%E6%8B%9F%E5%90%88%E5%92%8C%E6%AD%A3%E5%88%99%E5%8C%96&amp;spm=1018.2226.3001.4187 normalLink \tdkey 270qle \tdfe -10 \tdfn https%3A//blog.csdn.net/2301_77659011/article/details/136556249%3Fops_request_misc%3D%25257B%252522request%25255Fid%252522%25253A%2525221b899373058c9bfec2b8254ff00c0275%252522%25252C%252522scm%252522%25253A%25252220140713.130102334..%252522%25257D%26request_id%3D1b899373058c9bfec2b8254ff00c0275%26biz_id%3D0%26utm_medium%3Ddistribute.pc_search_result.none-task-blog-2%7Eall%7Esobaiduend%7Edefault-2-136556249-null-null.142%5Ev102%5Epc_search_result_base6%26utm_term%3D%25E8%25BF%2587%25E6%258B%259F%25E5%2590%2588%25E5%2592%258C%25E6%25AD%25A3%25E5%2588%2599%25E5%258C%2596%26spm%3D1018.2226.3001.4187 \tdfu https://blog.csdn.net/2301_77659011/article/details/136556249?ops_request_misc=%257B%2522request%255Fid%2522%253A%25221b899373058c9bfec2b8254ff00c0275%2522%252C%2522scm%2522%253A%252220140713.130102334..%2522%257D&amp;request_id=1b899373058c9bfec2b8254ff00c0275&amp;biz_id=0&amp;utm_medium=distribute.pc_search_result.none-task-blog-2~all~sobaiduend~default-2-136556249-null-null.142^v102^pc_search_result_base6&amp;utm_term=%E8%BF%87%E6%8B%9F%E5%90%88%E5%92%8C%E6%AD%A3%E5%88%99%E5%8C%96&amp;spm=1018.2226.3001.4187 \tdlt inline </w:instrText>
      </w:r>
      <w:r>
        <w:rPr>
          <w:rStyle w:val="000016"/>
          <w:rFonts w:ascii="宋体" w:hAnsi="宋体" w:eastAsia="宋体" w:cs="宋体"/>
          <w:color/>
          <w:sz w:val="21"/>
        </w:rPr>
        <w:fldChar w:fldCharType="separate"/>
      </w:r>
      <w:r>
        <w:rPr>
          <w:rStyle w:val="000016"/>
          <w:rFonts w:ascii="宋体" w:hAnsi="宋体" w:eastAsia="宋体" w:cs="宋体"/>
          <w:color/>
          <w:sz w:val="21"/>
        </w:rPr>
        <w:t>https://blog.csdn.net/2301_77659011/article/details/136556249?ops_request_misc=%257B%2522request%255Fid%2522%253A%25221b899373058c9bfec2b8254ff00c0275%2522%252C%2522scm%2522%253A%252220140713.130102334..%2522%257D&amp;request_id=1b899373058c9bfec2b8254ff00c0275&amp;biz_id=0&amp;utm_medium=distribute.pc_search_result.none-task-blog-2~all~sobaiduend~default-2-136556249-null-null.142^v102^pc_search_result_base6&amp;utm_term=%E8%BF%87%E6%8B%9F%E5%90%88%E5%92%8C%E6%AD%A3%E5%88%99%E5%8C%96&amp;spm=1018.2226.3001.4187</w:t>
      </w:r>
      <w:r>
        <w:rPr>
          <w:rStyle w:val="000016"/>
          <w:rFonts w:ascii="宋体" w:hAnsi="宋体" w:eastAsia="宋体" w:cs="宋体"/>
          <w:color/>
          <w:sz w:val="21"/>
        </w:rPr>
        <w:fldChar w:fldCharType="end"/>
      </w:r>
    </w:p>
    <w:p>
      <w:pPr>
        <w:pStyle w:val="000001"/>
        <w:numPr>
          <w:ilvl w:val="0"/>
          <w:numId w:val="2"/>
        </w:numPr>
        <w:pBdr/>
        <w:ind/>
        <w:rPr>
          <w:rFonts w:ascii="宋体" w:hAnsi="宋体" w:eastAsia="宋体" w:cs="宋体"/>
          <w:sz w:val="21"/>
        </w:rPr>
      </w:pPr>
      <w:r>
        <w:rPr>
          <w:rStyle w:val="000016"/>
          <w:rFonts w:ascii="宋体" w:hAnsi="宋体" w:eastAsia="宋体" w:cs="宋体"/>
          <w:color/>
          <w:sz w:val="21"/>
        </w:rPr>
        <w:fldChar w:fldCharType="begin"/>
      </w:r>
      <w:r>
        <w:rPr>
          <w:rStyle w:val="000016"/>
          <w:rFonts w:ascii="宋体" w:hAnsi="宋体" w:eastAsia="宋体" w:cs="宋体"/>
          <w:color/>
          <w:sz w:val="21"/>
        </w:rPr>
        <w:instrText xml:space="preserve">HYPERLINK https://blog.csdn.net/weixin_45733884/article/details/136767926?ops_request_misc=&amp;request_id=&amp;biz_id=102&amp;utm_term=%E8%BF%87%E6%8B%9F%E5%90%88%E5%92%8C%E6%AD%A3%E5%88%99%E5%8C%96&amp;utm_medium=distribute.pc_search_result.none-task-blog-2~all~sobaiduweb~default-0-136767926.142^v102^pc_search_result_base6&amp;spm=1018.2226.3001.4187 normalLink \tdkey wjzw89 \tdfe -10 \tdfn https%3A//blog.csdn.net/weixin_45733884/article/details/136767926%3Fops_request_misc%3D%26request_id%3D%26biz_id%3D102%26utm_term%3D%25E8%25BF%2587%25E6%258B%259F%25E5%2590%2588%25E5%2592%258C%25E6%25AD%25A3%25E5%2588%2599%25E5%258C%2596%26utm_medium%3Ddistribute.pc_search_result.none-task-blog-2%7Eall%7Esobaiduweb%7Edefault-0-136767926.142%5Ev102%5Epc_search_result_base6%26spm%3D1018.2226.3001.4187 \tdfu https://blog.csdn.net/weixin_45733884/article/details/136767926?ops_request_misc=&amp;request_id=&amp;biz_id=102&amp;utm_term=%E8%BF%87%E6%8B%9F%E5%90%88%E5%92%8C%E6%AD%A3%E5%88%99%E5%8C%96&amp;utm_medium=distribute.pc_search_result.none-task-blog-2~all~sobaiduweb~default-0-136767926.142^v102^pc_search_result_base6&amp;spm=1018.2226.3001.4187 \tdlt inline </w:instrText>
      </w:r>
      <w:r>
        <w:rPr>
          <w:rStyle w:val="000016"/>
          <w:rFonts w:ascii="宋体" w:hAnsi="宋体" w:eastAsia="宋体" w:cs="宋体"/>
          <w:color/>
          <w:sz w:val="21"/>
        </w:rPr>
        <w:fldChar w:fldCharType="separate"/>
      </w:r>
      <w:r>
        <w:rPr>
          <w:rStyle w:val="000016"/>
          <w:rFonts w:ascii="宋体" w:hAnsi="宋体" w:eastAsia="宋体" w:cs="宋体"/>
          <w:color/>
          <w:sz w:val="21"/>
        </w:rPr>
        <w:t>https://blog.csdn.net/weixin_45733884/article/details/136767926?ops_request_misc=&amp;request_id=&amp;biz_id=102&amp;utm_term=%E8%BF%87%E6%8B%9F%E5%90%88%E5%92%8C%E6%AD%A3%E5%88%99%E5%8C%96&amp;utm_medium=distribute.pc_search_result.none-task-blog-2~all~sobaiduweb~default-0-136767926.142^v102^pc_search_result_base6&amp;spm=1018.2226.3001.4187</w:t>
      </w:r>
      <w:r>
        <w:rPr>
          <w:rStyle w:val="000016"/>
          <w:rFonts w:ascii="宋体" w:hAnsi="宋体" w:eastAsia="宋体" w:cs="宋体"/>
          <w:color/>
          <w:sz w:val="21"/>
        </w:rPr>
        <w:fldChar w:fldCharType="end"/>
      </w:r>
    </w:p>
    <w:p>
      <w:pPr>
        <w:pStyle w:val="000001"/>
        <w:numPr>
          <w:ilvl w:val="0"/>
          <w:numId w:val="2"/>
        </w:numPr>
        <w:pBdr/>
        <w:ind/>
        <w:rPr>
          <w:rFonts w:ascii="宋体" w:hAnsi="宋体" w:eastAsia="宋体" w:cs="宋体"/>
          <w:sz w:val="21"/>
        </w:rPr>
      </w:pPr>
      <w:r>
        <w:rPr>
          <w:rStyle w:val="000016"/>
          <w:rFonts w:ascii="宋体" w:hAnsi="宋体" w:eastAsia="宋体" w:cs="宋体"/>
          <w:color/>
        </w:rPr>
        <w:fldChar w:fldCharType="begin"/>
      </w:r>
      <w:r>
        <w:rPr>
          <w:rStyle w:val="000016"/>
          <w:rFonts w:ascii="宋体" w:hAnsi="宋体" w:eastAsia="宋体" w:cs="宋体"/>
          <w:color/>
        </w:rPr>
        <w:instrText xml:space="preserve">HYPERLINK https://blog.csdn.net/a910247/article/details/137604232 normalLink \tdkey rlh4gg \tdfe -10 \tdfn https%3A//blog.csdn.net/a910247/article/details/137604232 \tdfu https://blog.csdn.net/a910247/article/details/137604232 \tdlt inline </w:instrText>
      </w:r>
      <w:r>
        <w:rPr>
          <w:rStyle w:val="000016"/>
          <w:rFonts w:ascii="宋体" w:hAnsi="宋体" w:eastAsia="宋体" w:cs="宋体"/>
          <w:color/>
        </w:rPr>
        <w:fldChar w:fldCharType="separate"/>
      </w:r>
      <w:r>
        <w:rPr>
          <w:rStyle w:val="000016"/>
          <w:rFonts w:ascii="宋体" w:hAnsi="宋体" w:eastAsia="宋体" w:cs="宋体"/>
          <w:color/>
        </w:rPr>
        <w:t>https://blog.csdn.net/a910247/article/details/137604232</w:t>
      </w:r>
      <w:r>
        <w:rPr>
          <w:rStyle w:val="000016"/>
          <w:rFonts w:ascii="宋体" w:hAnsi="宋体" w:eastAsia="宋体" w:cs="宋体"/>
          <w:color/>
        </w:rPr>
        <w:fldChar w:fldCharType="end"/>
      </w:r>
    </w:p>
    <w:p>
      <w:pPr>
        <w:pStyle w:val="000001"/>
        <w:numPr>
          <w:ilvl w:val="0"/>
          <w:numId w:val="2"/>
        </w:numPr>
        <w:pBdr/>
        <w:ind/>
        <w:rPr>
          <w:rFonts w:ascii="宋体" w:hAnsi="宋体" w:eastAsia="宋体" w:cs="宋体"/>
          <w:sz w:val="21"/>
        </w:rPr>
      </w:pPr>
      <w:r>
        <w:rPr>
          <w:rFonts w:ascii="宋体" w:hAnsi="宋体" w:eastAsia="宋体" w:cs="宋体"/>
          <w:sz w:val="21"/>
        </w:rPr>
        <w:fldChar w:fldCharType="begin"/>
      </w:r>
      <w:r>
        <w:rPr>
          <w:rFonts w:ascii="宋体" w:hAnsi="宋体" w:eastAsia="宋体" w:cs="宋体"/>
          <w:sz w:val="21"/>
        </w:rPr>
        <w:instrText xml:space="preserve">HYPERLINK https://cloud.tencent.com/developer/article/1368479 normalLink \tdkey 30b0ay \tdfe -10 \tdfn https%3A//cloud.tencent.com/developer/article/1368479 \tdfu https://cloud.tencent.com/developer/article/1368479 \tdlt inline </w:instrText>
      </w:r>
      <w:r>
        <w:rPr>
          <w:rFonts w:ascii="宋体" w:hAnsi="宋体" w:eastAsia="宋体" w:cs="宋体"/>
          <w:sz w:val="21"/>
        </w:rPr>
        <w:fldChar w:fldCharType="separate"/>
      </w:r>
      <w:r>
        <w:rPr>
          <w:rStyle w:val="000016"/>
          <w:rFonts w:ascii="宋体" w:hAnsi="宋体" w:eastAsia="宋体" w:cs="宋体"/>
          <w:color/>
          <w:sz w:val="21"/>
        </w:rPr>
        <w:t>https://cloud.tencent.com/developer/article/1368479</w:t>
      </w:r>
      <w:r>
        <w:rPr>
          <w:rFonts w:ascii="宋体" w:hAnsi="宋体" w:eastAsia="宋体" w:cs="宋体"/>
          <w:sz w:val="21"/>
        </w:rPr>
        <w:fldChar w:fldCharType="end"/>
      </w:r>
    </w:p>
    <w:p>
      <w:pPr>
        <w:pStyle w:val="000001"/>
        <w:numPr>
          <w:ilvl w:val="0"/>
          <w:numId w:val="2"/>
        </w:numPr>
        <w:pBdr/>
        <w:ind/>
        <w:rPr>
          <w:rFonts w:ascii="宋体" w:hAnsi="宋体" w:eastAsia="宋体" w:cs="宋体"/>
          <w:sz w:val="21"/>
        </w:rPr>
      </w:pPr>
      <w:r>
        <w:rPr>
          <w:rFonts w:ascii="宋体" w:hAnsi="宋体" w:eastAsia="宋体" w:cs="宋体"/>
          <w:sz w:val="21"/>
        </w:rPr>
        <w:t xml:space="preserve">  kimi</w:t>
      </w:r>
    </w:p>
    <w:p>
      <w:pPr>
        <w:pStyle w:val="000001"/>
        <w:rPr>
          <w:rFonts w:ascii="宋体" w:hAnsi="宋体" w:eastAsia="宋体" w:cs="宋体"/>
          <w:sz w:val="21"/>
        </w:rPr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</w:fonts>
</file>

<file path=word/numbering.xml><?xml version="1.0" encoding="utf-8"?>
<w:numbering xmlns:w="http://schemas.openxmlformats.org/wordprocessingml/2006/main">
  <w:abstractNum w:abstractNumId="1">
    <w:lvl w:ilvl="7">
      <w:start w:val="1"/>
      <w:numFmt w:val="lowerLetter"/>
      <w:lvlText w:val="%8."/>
      <w:lvlJc w:val="left"/>
      <w:pPr>
        <w:ind w:left="3416" w:hanging="336"/>
      </w:pPr>
    </w:lvl>
    <w:lvl w:ilvl="0">
      <w:start w:val="4"/>
      <w:numFmt w:val="decimal"/>
      <w:lvlText w:val="%1."/>
      <w:lvlJc w:val="left"/>
      <w:pPr>
        <w:ind w:left="336" w:hanging="336"/>
      </w:pPr>
      <w:rPr/>
    </w:lvl>
    <w:lvl w:ilvl="5">
      <w:start w:val="1"/>
      <w:numFmt w:val="lowerRoman"/>
      <w:lvlText w:val="%6."/>
      <w:lvlJc w:val="left"/>
      <w:pPr>
        <w:ind w:left="2536" w:hanging="336"/>
      </w:pPr>
    </w:lvl>
    <w:lvl w:ilvl="4">
      <w:start w:val="1"/>
      <w:numFmt w:val="lowerLetter"/>
      <w:lvlText w:val="%5."/>
      <w:lvlJc w:val="left"/>
      <w:pPr>
        <w:ind w:left="2096" w:hanging="336"/>
      </w:pPr>
    </w:lvl>
    <w:lvl w:ilvl="6">
      <w:start w:val="1"/>
      <w:numFmt w:val="decimal"/>
      <w:lvlText w:val="%7."/>
      <w:lvlJc w:val="left"/>
      <w:pPr>
        <w:ind w:left="2976" w:hanging="336"/>
      </w:pPr>
    </w:lvl>
    <w:lvl w:ilvl="2">
      <w:start w:val="1"/>
      <w:numFmt w:val="lowerRoman"/>
      <w:lvlText w:val="%3."/>
      <w:lvlJc w:val="left"/>
      <w:pPr>
        <w:ind w:left="1216" w:hanging="336"/>
      </w:pPr>
    </w:lvl>
    <w:lvl w:ilvl="3">
      <w:start w:val="1"/>
      <w:numFmt w:val="decimal"/>
      <w:lvlText w:val="%4."/>
      <w:lvlJc w:val="left"/>
      <w:pPr>
        <w:ind w:left="1656" w:hanging="336"/>
      </w:pPr>
    </w:lvl>
    <w:lvl w:ilvl="8">
      <w:start w:val="1"/>
      <w:numFmt w:val="lowerRoman"/>
      <w:lvlText w:val="%9."/>
      <w:lvlJc w:val="left"/>
      <w:pPr>
        <w:ind w:left="3856" w:hanging="336"/>
      </w:pPr>
    </w:lvl>
    <w:lvl w:ilvl="1">
      <w:start w:val="1"/>
      <w:numFmt w:val="lowerLetter"/>
      <w:lvlText w:val="%2."/>
      <w:lvlJc w:val="left"/>
      <w:pPr>
        <w:ind w:left="776" w:hanging="336"/>
      </w:pPr>
    </w:lvl>
  </w:abstractNum>
  <w:abstractNum w:abstractNumId="2">
    <w:lvl w:ilvl="3">
      <w:start w:val="1"/>
      <w:numFmt w:val="bullet"/>
      <w:lvlText w:val=""/>
      <w:pPr>
        <w:ind w:left="1656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lvlJc w:val="left"/>
      <w:pPr>
        <w:ind w:left="1216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="2536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lvlJc w:val="left"/>
      <w:pPr>
        <w:ind w:left="776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="3856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="2976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lvlJc w:val="left"/>
      <w:pPr>
        <w:ind w:left="336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3416" w:hanging="336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="2096" w:hanging="336"/>
      </w:pPr>
      <w:rPr>
        <w:rFonts w:hint="default" w:ascii="wingdings" w:hAnsi="wingdings" w:cs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compatibilityMode" w:uri="http://schemas.microsoft.com/office/word" w:val="15"/>
    <w:compatSetting w:name="enableOpenTypeFeatures" w:uri="http://schemas.microsoft.com/office/word" w:val="1"/>
    <w:compatSetting w:name="useWord2013TrackBottomHyphenation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>
      <w:pPr/>
    </w:pPrDefault>
  </w:docDefaults>
  <w:latentStyles w:defLockedState="false" w:defUIPriority="0" w:defSemiHidden="false" w:defUnhideWhenUsed="false" w:defQFormat="false" w:count="376">
    <w:lsdException w:name="Grid Table 5 Dark Accent 6" w:uiPriority="50"/>
    <w:lsdException w:name="Medium List 1 Accent 6" w:uiPriority="65"/>
    <w:lsdException w:name="Normal" w:qFormat="true"/>
    <w:lsdException w:name="Medium List 2 Accent 5" w:uiPriority="66"/>
    <w:lsdException w:name="List Table 5 Dark" w:uiPriority="50"/>
    <w:lsdException w:name="List Table 4 Accent 5" w:uiPriority="49"/>
    <w:lsdException w:name="Strong" w:qFormat="true"/>
    <w:lsdException w:name="HTML Cite" w:uiPriority="99"/>
    <w:lsdException w:name="List Table 3 Accent 5" w:uiPriority="48"/>
    <w:lsdException w:name="Medium Grid 3 Accent 5" w:uiPriority="69"/>
    <w:lsdException w:name="Book Title" w:uiPriority="33" w:qFormat="true"/>
    <w:lsdException w:name="Table Simple 3" w:semiHidden="true" w:unhideWhenUsed="true"/>
    <w:lsdException w:name="List Table 6 Colorful Accent 3" w:uiPriority="51"/>
    <w:lsdException w:name="HTML Sample" w:uiPriority="99"/>
    <w:lsdException w:name="List Table 2 Accent 2" w:uiPriority="47"/>
    <w:lsdException w:name="List Table 1 Light Accent 3" w:uiPriority="46"/>
    <w:lsdException w:name="toc 3" w:uiPriority="99"/>
    <w:lsdException w:name="Table Colorful 2" w:semiHidden="true" w:unhideWhenUsed="true"/>
    <w:lsdException w:name="Table Columns 3" w:semiHidden="true" w:unhideWhenUsed="true"/>
    <w:lsdException w:name="Light Grid Accent 5" w:uiPriority="62"/>
    <w:lsdException w:name="TOC Heading" w:uiPriority="39" w:semiHidden="true" w:unhideWhenUsed="true" w:qFormat="true"/>
    <w:lsdException w:name="List Table 1 Light Accent 6" w:uiPriority="46"/>
    <w:lsdException w:name="Grid Table 6 Colorful Accent 5" w:uiPriority="51"/>
    <w:lsdException w:name="Intense Emphasis" w:uiPriority="21" w:qFormat="true"/>
    <w:lsdException w:name="Medium Grid 1 Accent 1" w:uiPriority="67"/>
    <w:lsdException w:name="Medium Shading 2 Accent 1" w:uiPriority="64"/>
    <w:lsdException w:name="Medium Grid 3 Accent 1" w:uiPriority="69"/>
    <w:lsdException w:name="Grid Table 1 Light Accent 5" w:uiPriority="46"/>
    <w:lsdException w:name="heading 9" w:unhideWhenUsed="true" w:qFormat="true"/>
    <w:lsdException w:name="Grid Table 4 Accent 4" w:uiPriority="49"/>
    <w:lsdException w:name="Medium List 1 Accent 2" w:uiPriority="65"/>
    <w:lsdException w:name="Table List 3" w:semiHidden="true" w:unhideWhenUsed="true"/>
    <w:lsdException w:name="Medium Shading 1 Accent 4" w:uiPriority="63"/>
    <w:lsdException w:name="Light Grid Accent 3" w:uiPriority="62"/>
    <w:lsdException w:name="Smart Link" w:uiPriority="99" w:semiHidden="true" w:unhideWhenUsed="true"/>
    <w:lsdException w:name="List Table 3 Accent 6" w:uiPriority="48"/>
    <w:lsdException w:name="Plain Table 5" w:uiPriority="45"/>
    <w:lsdException w:name="List Table 5 Dark Accent 4" w:uiPriority="50"/>
    <w:lsdException w:name="Colorful Grid" w:uiPriority="73"/>
    <w:lsdException w:name="Grid Table 7 Colorful Accent 3" w:uiPriority="52"/>
    <w:lsdException w:name="heading 5" w:qFormat="true"/>
    <w:lsdException w:name="toc 1" w:uiPriority="99"/>
    <w:lsdException w:name="Colorful List" w:uiPriority="72"/>
    <w:lsdException w:name="No Spacing" w:uiPriority="99"/>
    <w:lsdException w:name="List Table 1 Light Accent 5" w:uiPriority="46"/>
    <w:lsdException w:name="Table Grid 7" w:semiHidden="true" w:unhideWhenUsed="true"/>
    <w:lsdException w:name="Medium Grid 2 Accent 3" w:uiPriority="68"/>
    <w:lsdException w:name="Title" w:qFormat="true"/>
    <w:lsdException w:name="Medium Grid 2 Accent 5" w:uiPriority="68"/>
    <w:lsdException w:name="Light Shading" w:uiPriority="60"/>
    <w:lsdException w:name="Table Grid 1" w:semiHidden="true" w:unhideWhenUsed="true"/>
    <w:lsdException w:name="List Table 1 Light Accent 1" w:uiPriority="46"/>
    <w:lsdException w:name="Placeholder Text" w:uiPriority="99" w:semiHidden="true"/>
    <w:lsdException w:name="Table Grid 2" w:semiHidden="true" w:unhideWhenUsed="true"/>
    <w:lsdException w:name="Table Web 1" w:semiHidden="true" w:unhideWhenUsed="true"/>
    <w:lsdException w:name="heading 2" w:qFormat="true"/>
    <w:lsdException w:name="HTML Definition" w:uiPriority="99"/>
    <w:lsdException w:name="Medium Grid 1" w:uiPriority="67"/>
    <w:lsdException w:name="Colorful Grid Accent 1" w:uiPriority="73"/>
    <w:lsdException w:name="Medium Shading 1" w:uiPriority="63"/>
    <w:lsdException w:name="HTML Top of Form" w:uiPriority="99" w:semiHidden="true" w:unhideWhenUsed="true"/>
    <w:lsdException w:name="Plain Table 1" w:uiPriority="41"/>
    <w:lsdException w:name="List Table 3 Accent 2" w:uiPriority="48"/>
    <w:lsdException w:name="Grid Table 3 Accent 2" w:uiPriority="48"/>
    <w:lsdException w:name="Table Professional" w:semiHidden="true" w:unhideWhenUsed="true"/>
    <w:lsdException w:name="List Table 4 Accent 2" w:uiPriority="49"/>
    <w:lsdException w:name="Grid Table 2 Accent 5" w:uiPriority="47"/>
    <w:lsdException w:name="List Table 1 Light Accent 4" w:uiPriority="46"/>
    <w:lsdException w:name="Grid Table 5 Dark Accent 5" w:uiPriority="50"/>
    <w:lsdException w:name="Medium List 1 Accent 1" w:uiPriority="65"/>
    <w:lsdException w:name="Colorful List Accent 5" w:uiPriority="72"/>
    <w:lsdException w:name="List Table 2 Accent 6" w:uiPriority="47"/>
    <w:lsdException w:name="Intense Quote" w:uiPriority="99"/>
    <w:lsdException w:name="Intense Reference" w:uiPriority="32" w:qFormat="true"/>
    <w:lsdException w:name="toc 8" w:uiPriority="99"/>
    <w:lsdException w:name="Grid Table 1 Light Accent 4" w:uiPriority="46"/>
    <w:lsdException w:name="Light List Accent 4" w:uiPriority="61"/>
    <w:lsdException w:name="Grid Table 3 Accent 3" w:uiPriority="48"/>
    <w:lsdException w:name="Grid Table 3 Accent 6" w:uiPriority="48"/>
    <w:lsdException w:name="Revision" w:uiPriority="99" w:semiHidden="true"/>
    <w:lsdException w:name="Table List 7" w:semiHidden="true" w:unhideWhenUsed="true"/>
    <w:lsdException w:name="Grid Table 4 Accent 6" w:uiPriority="49"/>
    <w:lsdException w:name="Hashtag" w:uiPriority="99" w:semiHidden="true" w:unhideWhenUsed="true"/>
    <w:lsdException w:name="Grid Table 4" w:uiPriority="49"/>
    <w:lsdException w:name="Table Subtle 1" w:semiHidden="true" w:unhideWhenUsed="true"/>
    <w:lsdException w:name="Subtle Emphasis" w:uiPriority="19" w:qFormat="true"/>
    <w:lsdException w:name="Table Grid 6" w:semiHidden="true" w:unhideWhenUsed="true"/>
    <w:lsdException w:name="Grid Table 4 Accent 2" w:uiPriority="49"/>
    <w:lsdException w:name="Colorful Grid Accent 4" w:uiPriority="73"/>
    <w:lsdException w:name="Table Colorful 1" w:semiHidden="true" w:unhideWhenUsed="true"/>
    <w:lsdException w:name="Table List 5" w:semiHidden="true" w:unhideWhenUsed="true"/>
    <w:lsdException w:name="Table Simple 2" w:semiHidden="true" w:unhideWhenUsed="true"/>
    <w:lsdException w:name="List Table 4" w:uiPriority="49"/>
    <w:lsdException w:name="Dark List Accent 3" w:uiPriority="70"/>
    <w:lsdException w:name="List Table 5 Dark Accent 6" w:uiPriority="50"/>
    <w:lsdException w:name="Light Shading Accent 5" w:uiPriority="60"/>
    <w:lsdException w:name="Medium List 2 Accent 4" w:uiPriority="66"/>
    <w:lsdException w:name="List Table 4 Accent 6" w:uiPriority="49"/>
    <w:lsdException w:name="Table Contemporary" w:semiHidden="true" w:unhideWhenUsed="true"/>
    <w:lsdException w:name="heading 3" w:qFormat="true"/>
    <w:lsdException w:name="Light List Accent 3" w:uiPriority="61"/>
    <w:lsdException w:name="Subtle Reference" w:uiPriority="31" w:qFormat="true"/>
    <w:lsdException w:name="List Table 7 Colorful Accent 5" w:uiPriority="52"/>
    <w:lsdException w:name="Light Shading Accent 2" w:uiPriority="60"/>
    <w:lsdException w:name="caption" w:semiHidden="true" w:unhideWhenUsed="true" w:qFormat="true"/>
    <w:lsdException w:name="List Table 2 Accent 1" w:uiPriority="47"/>
    <w:lsdException w:name="Medium Grid 1 Accent 2" w:uiPriority="67"/>
    <w:lsdException w:name="Table Elegant" w:semiHidden="true" w:unhideWhenUsed="true"/>
    <w:lsdException w:name="List Table 5 Dark Accent 2" w:uiPriority="50"/>
    <w:lsdException w:name="Medium Grid 2 Accent 6" w:uiPriority="68"/>
    <w:lsdException w:name="List Table 1 Light Accent 2" w:uiPriority="46"/>
    <w:lsdException w:name="Grid Table 2" w:uiPriority="47"/>
    <w:lsdException w:name="List Table 6 Colorful Accent 6" w:uiPriority="51"/>
    <w:lsdException w:name="Light List Accent 1" w:uiPriority="61"/>
    <w:lsdException w:name="Light List" w:uiPriority="61"/>
    <w:lsdException w:name="Colorful Shading Accent 4" w:uiPriority="71"/>
    <w:lsdException w:name="Medium List 2 Accent 1" w:uiPriority="66"/>
    <w:lsdException w:name="List Table 1 Light" w:uiPriority="46"/>
    <w:lsdException w:name="Medium Shading 2" w:uiPriority="64"/>
    <w:lsdException w:name="heading 4" w:qFormat="true"/>
    <w:lsdException w:name="Medium List 1" w:uiPriority="65"/>
    <w:lsdException w:name="Medium List 1 Accent 3" w:uiPriority="65"/>
    <w:lsdException w:name="Table Grid 8" w:semiHidden="true" w:unhideWhenUsed="true"/>
    <w:lsdException w:name="toc 7" w:uiPriority="99"/>
    <w:lsdException w:name="Grid Table Light" w:uiPriority="40"/>
    <w:lsdException w:name="List Table 4 Accent 4" w:uiPriority="49"/>
    <w:lsdException w:name="Table Subtle 2" w:semiHidden="true" w:unhideWhenUsed="true"/>
    <w:lsdException w:name="Medium List 2" w:uiPriority="66"/>
    <w:lsdException w:name="Dark List Accent 6" w:uiPriority="70"/>
    <w:lsdException w:name="Colorful List Accent 6" w:uiPriority="72"/>
    <w:lsdException w:name="HTML Acronym" w:uiPriority="99"/>
    <w:lsdException w:name="heading 7" w:unhideWhenUsed="true" w:qFormat="true"/>
    <w:lsdException w:name="Table List 8" w:semiHidden="true" w:unhideWhenUsed="true"/>
    <w:lsdException w:name="Grid Table 6 Colorful" w:uiPriority="51"/>
    <w:lsdException w:name="footnote reference" w:uiPriority="99" w:semiHidden="true" w:unhideWhenUsed="true"/>
    <w:lsdException w:name="Medium Shading 1 Accent 6" w:uiPriority="63"/>
    <w:lsdException w:name="Emphasis" w:qFormat="true"/>
    <w:lsdException w:name="HTML Keyboard" w:uiPriority="99"/>
    <w:lsdException w:name="List Table 2 Accent 4" w:uiPriority="47"/>
    <w:lsdException w:name="Default Paragraph Font" w:uiPriority="1" w:semiHidden="true" w:unhideWhenUsed="true"/>
    <w:lsdException w:name="Grid Table 4 Accent 1" w:uiPriority="49"/>
    <w:lsdException w:name="List Table 3 Accent 4" w:uiPriority="48"/>
    <w:lsdException w:name="Grid Table 6 Colorful Accent 1" w:uiPriority="51"/>
    <w:lsdException w:name="Medium Grid 2 Accent 1" w:uiPriority="68"/>
    <w:lsdException w:name="Light List Accent 6" w:uiPriority="61"/>
    <w:lsdException w:name="Medium Shading 2 Accent 4" w:uiPriority="64"/>
    <w:lsdException w:name="List Table 6 Colorful Accent 1" w:uiPriority="51"/>
    <w:lsdException w:name="Medium Grid 1 Accent 6" w:uiPriority="67"/>
    <w:lsdException w:name="Table List 2" w:semiHidden="true" w:unhideWhenUsed="true"/>
    <w:lsdException w:name="Grid Table 3 Accent 1" w:uiPriority="48"/>
    <w:lsdException w:name="Medium Shading 2 Accent 5" w:uiPriority="64"/>
    <w:lsdException w:name="Grid Table 3" w:uiPriority="48"/>
    <w:lsdException w:name="Grid Table 7 Colorful Accent 1" w:uiPriority="52"/>
    <w:lsdException w:name="Medium Grid 3 Accent 6" w:uiPriority="69"/>
    <w:lsdException w:name="HTML Typewriter" w:uiPriority="99"/>
    <w:lsdException w:name="Grid Table 6 Colorful Accent 6" w:uiPriority="51"/>
    <w:lsdException w:name="Subtitle" w:qFormat="true"/>
    <w:lsdException w:name="Light Shading Accent 3" w:uiPriority="60"/>
    <w:lsdException w:name="Smart Hyperlink" w:uiPriority="99" w:semiHidden="true" w:unhideWhenUsed="true"/>
    <w:lsdException w:name="Mention" w:uiPriority="99" w:semiHidden="true" w:unhideWhenUsed="true"/>
    <w:lsdException w:name="Grid Table 1 Light Accent 1" w:uiPriority="46"/>
    <w:lsdException w:name="Table List 6" w:semiHidden="true" w:unhideWhenUsed="true"/>
    <w:lsdException w:name="footnote text" w:uiPriority="99" w:semiHidden="true" w:unhideWhenUsed="true"/>
    <w:lsdException w:name="List Table 7 Colorful Accent 6" w:uiPriority="52"/>
    <w:lsdException w:name="No List" w:uiPriority="99" w:semiHidden="true" w:unhideWhenUsed="true"/>
    <w:lsdException w:name="List Table 6 Colorful Accent 4" w:uiPriority="51"/>
    <w:lsdException w:name="Table Grid" w:qFormat="true"/>
    <w:lsdException w:name="Grid Table 2 Accent 2" w:uiPriority="47"/>
    <w:lsdException w:name="List Table 7 Colorful Accent 3" w:uiPriority="52"/>
    <w:lsdException w:name="Grid Table 6 Colorful Accent 3" w:uiPriority="51"/>
    <w:lsdException w:name="Light List Accent 5" w:uiPriority="61"/>
    <w:lsdException w:name="Light Grid Accent 4" w:uiPriority="62"/>
    <w:lsdException w:name="Table 3D effects 2" w:semiHidden="true" w:unhideWhenUsed="true"/>
    <w:lsdException w:name="List Table 7 Colorful Accent 1" w:uiPriority="52"/>
    <w:lsdException w:name="Grid Table 5 Dark Accent 2" w:uiPriority="50"/>
    <w:lsdException w:name="Medium Shading 1 Accent 5" w:uiPriority="63"/>
    <w:lsdException w:name="Outline List 1" w:uiPriority="99" w:semiHidden="true" w:unhideWhenUsed="true"/>
    <w:lsdException w:name="Grid Table 7 Colorful Accent 5" w:uiPriority="52"/>
    <w:lsdException w:name="Table List 1" w:semiHidden="true" w:unhideWhenUsed="true"/>
    <w:lsdException w:name="List Table 5 Dark Accent 3" w:uiPriority="50"/>
    <w:lsdException w:name="List Table 6 Colorful" w:uiPriority="51"/>
    <w:lsdException w:name="Table Simple 1" w:semiHidden="true" w:unhideWhenUsed="true"/>
    <w:lsdException w:name="Plain Table 4" w:uiPriority="44"/>
    <w:lsdException w:name="Dark List Accent 4" w:uiPriority="70"/>
    <w:lsdException w:name="Grid Table 4 Accent 5" w:uiPriority="49"/>
    <w:lsdException w:name="Medium Grid 1 Accent 4" w:uiPriority="67"/>
    <w:lsdException w:name="List Table 6 Colorful Accent 5" w:uiPriority="51"/>
    <w:lsdException w:name="Table Grid 3" w:semiHidden="true" w:unhideWhenUsed="true"/>
    <w:lsdException w:name="Dark List" w:uiPriority="70"/>
    <w:lsdException w:name="Colorful Shading Accent 2" w:uiPriority="71"/>
    <w:lsdException w:name="Colorful List Accent 1" w:uiPriority="72"/>
    <w:lsdException w:name="Table Classic 2" w:semiHidden="true" w:unhideWhenUsed="true"/>
    <w:lsdException w:name="List Table 3 Accent 3" w:uiPriority="48"/>
    <w:lsdException w:name="Medium Grid 2 Accent 4" w:uiPriority="68"/>
    <w:lsdException w:name="HTML Preformatted" w:uiPriority="99"/>
    <w:lsdException w:name="List Table 4 Accent 1" w:uiPriority="49"/>
    <w:lsdException w:name="Medium Grid 3 Accent 4" w:uiPriority="69"/>
    <w:lsdException w:name="Light Shading Accent 6" w:uiPriority="60"/>
    <w:lsdException w:name="Colorful Grid Accent 2" w:uiPriority="73"/>
    <w:lsdException w:name="Grid Table 5 Dark" w:uiPriority="50"/>
    <w:lsdException w:name="Colorful List Accent 3" w:uiPriority="72"/>
    <w:lsdException w:name="Grid Table 5 Dark Accent 4" w:uiPriority="50"/>
    <w:lsdException w:name="Light Grid" w:uiPriority="62"/>
    <w:lsdException w:name="Colorful Shading Accent 6" w:uiPriority="71"/>
    <w:lsdException w:name="Medium Grid 3" w:uiPriority="69"/>
    <w:lsdException w:name="List Table 4 Accent 3" w:uiPriority="49"/>
    <w:lsdException w:name="Grid Table 6 Colorful Accent 2" w:uiPriority="51"/>
    <w:lsdException w:name="Dark List Accent 2" w:uiPriority="70"/>
    <w:lsdException w:name="Grid Table 5 Dark Accent 3" w:uiPriority="50"/>
    <w:lsdException w:name="heading 6" w:qFormat="true"/>
    <w:lsdException w:name="Medium Shading 1 Accent 1" w:uiPriority="63"/>
    <w:lsdException w:name="toc 2" w:uiPriority="99"/>
    <w:lsdException w:name="heading 8" w:unhideWhenUsed="true" w:qFormat="true"/>
    <w:lsdException w:name="Table Classic 3" w:semiHidden="true" w:unhideWhenUsed="true"/>
    <w:lsdException w:name="List Table 2" w:uiPriority="47"/>
    <w:lsdException w:name="Table 3D effects 3" w:semiHidden="true" w:unhideWhenUsed="true"/>
    <w:lsdException w:name="List Table 7 Colorful Accent 2" w:uiPriority="52"/>
    <w:lsdException w:name="toc 4" w:uiPriority="99"/>
    <w:lsdException w:name="List Table 3 Accent 1" w:uiPriority="48"/>
    <w:lsdException w:name="Normal Table" w:uiPriority="99" w:semiHidden="true" w:unhideWhenUsed="true"/>
    <w:lsdException w:name="Colorful Shading Accent 1" w:uiPriority="71"/>
    <w:lsdException w:name="Light Shading Accent 1" w:uiPriority="60"/>
    <w:lsdException w:name="Colorful List Accent 4" w:uiPriority="72"/>
    <w:lsdException w:name="Grid Table 6 Colorful Accent 4" w:uiPriority="51"/>
    <w:lsdException w:name="Medium List 2 Accent 3" w:uiPriority="66"/>
    <w:lsdException w:name="Grid Table 7 Colorful" w:uiPriority="52"/>
    <w:lsdException w:name="List Table 2 Accent 3" w:uiPriority="47"/>
    <w:lsdException w:name="Table Columns 2" w:semiHidden="true" w:unhideWhenUsed="true"/>
    <w:lsdException w:name="Table Classic 4" w:semiHidden="true" w:unhideWhenUsed="true"/>
    <w:lsdException w:name="Table Grid 5" w:semiHidden="true" w:unhideWhenUsed="true"/>
    <w:lsdException w:name="Table 3D effects 1" w:semiHidden="true" w:unhideWhenUsed="true"/>
    <w:lsdException w:name="Medium Shading 2 Accent 6" w:uiPriority="64"/>
    <w:lsdException w:name="Grid Table 1 Light Accent 3" w:uiPriority="46"/>
    <w:lsdException w:name="Grid Table 1 Light" w:uiPriority="46"/>
    <w:lsdException w:name="Medium Shading 1 Accent 2" w:uiPriority="63"/>
    <w:lsdException w:name="List Table 5 Dark Accent 1" w:uiPriority="50"/>
    <w:lsdException w:name="List Table 7 Colorful" w:uiPriority="52"/>
    <w:lsdException w:name="Medium List 1 Accent 5" w:uiPriority="65"/>
    <w:lsdException w:name="Light Grid Accent 6" w:uiPriority="62"/>
    <w:lsdException w:name="Grid Table 7 Colorful Accent 2" w:uiPriority="52"/>
    <w:lsdException w:name="List Paragraph" w:uiPriority="99"/>
    <w:lsdException w:name="Medium List 2 Accent 6" w:uiPriority="66"/>
    <w:lsdException w:name="List Table 6 Colorful Accent 2" w:uiPriority="51"/>
    <w:lsdException w:name="Quote" w:uiPriority="99"/>
    <w:lsdException w:name="toc 6" w:uiPriority="99"/>
    <w:lsdException w:name="Light Grid Accent 2" w:uiPriority="62"/>
    <w:lsdException w:name="HTML Bottom of Form" w:uiPriority="99" w:semiHidden="true" w:unhideWhenUsed="true"/>
    <w:lsdException w:name="Colorful Shading Accent 3" w:uiPriority="71"/>
    <w:lsdException w:name="Light Grid Accent 1" w:uiPriority="62"/>
    <w:lsdException w:name="Grid Table 7 Colorful Accent 6" w:uiPriority="52"/>
    <w:lsdException w:name="Colorful Grid Accent 5" w:uiPriority="73"/>
    <w:lsdException w:name="Table Theme" w:semiHidden="true" w:unhideWhenUsed="true"/>
    <w:lsdException w:name="Table Columns 5" w:semiHidden="true" w:unhideWhenUsed="true"/>
    <w:lsdException w:name="Grid Table 4 Accent 3" w:uiPriority="49"/>
    <w:lsdException w:name="Colorful Grid Accent 6" w:uiPriority="73"/>
    <w:lsdException w:name="Medium List 2 Accent 2" w:uiPriority="66"/>
    <w:lsdException w:name="Medium Grid 3 Accent 2" w:uiPriority="69"/>
    <w:lsdException w:name="Medium Grid 2" w:uiPriority="68"/>
    <w:lsdException w:name="List Table 2 Accent 5" w:uiPriority="47"/>
    <w:lsdException w:name="Grid Table 1 Light Accent 6" w:uiPriority="46"/>
    <w:lsdException w:name="Grid Table 2 Accent 3" w:uiPriority="47"/>
    <w:lsdException w:name="Table Columns 1" w:semiHidden="true" w:unhideWhenUsed="true"/>
    <w:lsdException w:name="heading 1" w:qFormat="true"/>
    <w:lsdException w:name="Grid Table 2 Accent 4" w:uiPriority="47"/>
    <w:lsdException w:name="Medium Shading 2 Accent 2" w:uiPriority="64"/>
    <w:lsdException w:name="Colorful Shading Accent 5" w:uiPriority="71"/>
    <w:lsdException w:name="Medium Grid 2 Accent 2" w:uiPriority="68"/>
    <w:lsdException w:name="Colorful Grid Accent 3" w:uiPriority="73"/>
    <w:lsdException w:name="List Table 7 Colorful Accent 4" w:uiPriority="52"/>
    <w:lsdException w:name="Grid Table 7 Colorful Accent 4" w:uiPriority="52"/>
    <w:lsdException w:name="Dark List Accent 5" w:uiPriority="70"/>
    <w:lsdException w:name="Light Shading Accent 4" w:uiPriority="60"/>
    <w:lsdException w:name="Medium Shading 1 Accent 3" w:uiPriority="63"/>
    <w:lsdException w:name="Light List Accent 2" w:uiPriority="61"/>
    <w:lsdException w:name="Outline List 3" w:uiPriority="99" w:semiHidden="true" w:unhideWhenUsed="true"/>
    <w:lsdException w:name="Grid Table 2 Accent 6" w:uiPriority="47"/>
    <w:lsdException w:name="Medium List 1 Accent 4" w:uiPriority="65"/>
    <w:lsdException w:name="HTML Address" w:uiPriority="99"/>
    <w:lsdException w:name="Unresolved Mention" w:uiPriority="99" w:semiHidden="true" w:unhideWhenUsed="true"/>
    <w:lsdException w:name="Table Colorful 3" w:semiHidden="true" w:unhideWhenUsed="true"/>
    <w:lsdException w:name="Bibliography" w:uiPriority="37" w:semiHidden="true" w:unhideWhenUsed="true"/>
    <w:lsdException w:name="toc 9" w:uiPriority="99"/>
    <w:lsdException w:name="Plain Table 3" w:uiPriority="43"/>
    <w:lsdException w:name="Medium Shading 2 Accent 3" w:uiPriority="64"/>
    <w:lsdException w:name="Grid Table 1 Light Accent 2" w:uiPriority="46"/>
    <w:lsdException w:name="Plain Table 2" w:uiPriority="42"/>
    <w:lsdException w:name="Grid Table 2 Accent 1" w:uiPriority="47"/>
    <w:lsdException w:name="Table Web 2" w:semiHidden="true" w:unhideWhenUsed="true"/>
    <w:lsdException w:name="Medium Grid 1 Accent 5" w:uiPriority="67"/>
    <w:lsdException w:name="Grid Table 5 Dark Accent 1" w:uiPriority="50"/>
    <w:lsdException w:name="Medium Grid 3 Accent 3" w:uiPriority="69"/>
    <w:lsdException w:name="Table Classic 1" w:semiHidden="true" w:unhideWhenUsed="true"/>
    <w:lsdException w:name="Grid Table 3 Accent 5" w:uiPriority="48"/>
    <w:lsdException w:name="HTML Code" w:uiPriority="99"/>
    <w:lsdException w:name="Colorful List Accent 2" w:uiPriority="72"/>
    <w:lsdException w:name="Table Columns 4" w:semiHidden="true" w:unhideWhenUsed="true"/>
    <w:lsdException w:name="Table List 4" w:semiHidden="true" w:unhideWhenUsed="true"/>
    <w:lsdException w:name="Table Grid 4" w:semiHidden="true" w:unhideWhenUsed="true"/>
    <w:lsdException w:name="Outline List 2" w:uiPriority="99" w:semiHidden="true" w:unhideWhenUsed="true"/>
    <w:lsdException w:name="Colorful Shading" w:uiPriority="71"/>
    <w:lsdException w:name="List Table 5 Dark Accent 5" w:uiPriority="50"/>
    <w:lsdException w:name="toc 5" w:uiPriority="99"/>
    <w:lsdException w:name="Dark List Accent 1" w:uiPriority="70"/>
    <w:lsdException w:name="List Table 3" w:uiPriority="48"/>
    <w:lsdException w:name="HTML Variable" w:uiPriority="99"/>
    <w:lsdException w:name="Table Web 3" w:semiHidden="true" w:unhideWhenUsed="true"/>
    <w:lsdException w:name="Medium Grid 1 Accent 3" w:uiPriority="67"/>
    <w:lsdException w:name="Grid Table 3 Accent 4" w:uiPriority="48"/>
  </w:latentStyles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character" w:styleId="00000b" w:default="true">
    <w:name w:val="Default Paragraph Font"/>
    <w:uiPriority w:val="1"/>
    <w:semiHidden/>
    <w:unhideWhenUsed/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character" w:styleId="000016">
    <w:name w:val="Hyperlink"/>
    <w:basedOn w:val="00000b"/>
    <w:rPr>
      <w:color w:val="1E6FFF"/>
      <w:u w:val="single"/>
    </w:rPr>
  </w:style>
  <w:style w:type="numbering" w:styleId="00000d" w:default="true">
    <w:name w:val="No List"/>
    <w:uiPriority w:val="99"/>
    <w:semiHidden/>
    <w:unhideWhenUsed/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</w:styles>
</file>

<file path=word/_rels/document.xml.rels><?xml version="1.0" encoding="UTF-8" standalone="yes"?><Relationships xmlns="http://schemas.openxmlformats.org/package/2006/relationships"><Relationship Id="rId9" Type="http://schemas.openxmlformats.org/officeDocument/2006/relationships/image" Target="media/image5.png" /><Relationship Id="rId8" Type="http://schemas.openxmlformats.org/officeDocument/2006/relationships/image" Target="media/image4.png" /><Relationship Id="rId7" Type="http://schemas.openxmlformats.org/officeDocument/2006/relationships/image" Target="media/image3.png" /><Relationship Id="rId6" Type="http://schemas.openxmlformats.org/officeDocument/2006/relationships/image" Target="media/image2.png" /><Relationship Id="rId20" Type="http://schemas.openxmlformats.org/officeDocument/2006/relationships/image" Target="media/image16.png" /><Relationship Id="rId4" Type="http://schemas.openxmlformats.org/officeDocument/2006/relationships/numbering" Target="numbering.xml" /><Relationship Id="rId12" Type="http://schemas.openxmlformats.org/officeDocument/2006/relationships/image" Target="media/image8.png" /><Relationship Id="rId0" Type="http://schemas.openxmlformats.org/officeDocument/2006/relationships/styles" Target="styles.xml" /><Relationship Id="rId10" Type="http://schemas.openxmlformats.org/officeDocument/2006/relationships/image" Target="media/image6.png" /><Relationship Id="rId14" Type="http://schemas.openxmlformats.org/officeDocument/2006/relationships/image" Target="media/image10.png" /><Relationship Id="rId16" Type="http://schemas.openxmlformats.org/officeDocument/2006/relationships/image" Target="media/image12.png" /><Relationship Id="rId5" Type="http://schemas.openxmlformats.org/officeDocument/2006/relationships/image" Target="media/image1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" Type="http://schemas.openxmlformats.org/officeDocument/2006/relationships/settings" Target="settings.xml" /><Relationship Id="rId19" Type="http://schemas.openxmlformats.org/officeDocument/2006/relationships/image" Target="media/image15.png" /><Relationship Id="rId11" Type="http://schemas.openxmlformats.org/officeDocument/2006/relationships/image" Target="media/image7.png" /><Relationship Id="rId15" Type="http://schemas.openxmlformats.org/officeDocument/2006/relationships/image" Target="media/image11.png" /><Relationship Id="rId21" Type="http://schemas.openxmlformats.org/officeDocument/2006/relationships/image" Target="media/image17.png" /><Relationship Id="rId2" Type="http://schemas.openxmlformats.org/officeDocument/2006/relationships/fontTable" Target="fontTable.xml" /><Relationship Id="rId13" Type="http://schemas.openxmlformats.org/officeDocument/2006/relationships/image" Target="media/image9.png" /><Relationship Id="rId3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2025-04-20T15:40:54Z</dcterms:created>
  <dcterms:modified xsi:type="dcterms:W3CDTF">2025-04-20T15:40:54Z</dcterms:modified>
</cp:coreProperties>
</file>