
<file path=[Content_Types].xml><?xml version="1.0" encoding="utf-8"?>
<Types xmlns="http://schemas.openxmlformats.org/package/2006/content-types">
  <Default Extension="jpg" ContentType="image/jpeg"/>
  <Default Extension="png" ContentType="image/png"/>
  <Default Extension="svg" ContentType="image/sv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header1.xml" ContentType="application/vnd.openxmlformats-officedocument.wordprocessingml.header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0" Type="http://schemas.openxmlformats.org/officeDocument/2006/relationships/officeDocument" Target="word/document.xml" /><Relationship Id="rId1" Type="http://schemas.openxmlformats.org/package/2006/relationships/metadata/core-properties" Target="docProps/core.xml" /></Relationships>
</file>

<file path=word/document.xml><?xml version="1.0" encoding="utf-8"?>
<w:document xmlns:asvg="http://schemas.microsoft.com/office/drawing/2016/SVG/main" xmlns:pic="http://schemas.openxmlformats.org/drawingml/2006/picture" xmlns:wp="http://schemas.openxmlformats.org/drawingml/2006/wordprocessingDrawing" xmlns:a="http://schemas.openxmlformats.org/drawingml/2006/main" xmlns:w="http://schemas.openxmlformats.org/wordprocessingml/2006/main" xmlns:r="http://schemas.openxmlformats.org/officeDocument/2006/relationships" xmlns:mc="http://schemas.openxmlformats.org/markup-compatibility/2006" mc:Ignorable="asvg">
  <w:body>
    <w:p>
      <w:pPr>
        <w:pStyle w:val="2ottgg"/>
        <w:pBdr/>
        <w:spacing w:before="0" w:after="0" w:line="408" w:lineRule="auto"/>
        <w:ind/>
        <w:jc w:val="center"/>
        <w:rPr>
          <w:rFonts w:ascii="微软雅黑" w:hAnsi="微软雅黑" w:eastAsia="微软雅黑" w:cs="微软雅黑"/>
          <w:sz w:val="56"/>
        </w:rPr>
      </w:pPr>
      <w:r>
        <w:rPr>
          <w:rFonts w:ascii="微软雅黑" w:hAnsi="微软雅黑" w:eastAsia="微软雅黑" w:cs="微软雅黑"/>
          <w:sz w:val="56"/>
        </w:rPr>
        <w:t>图数据挖掘</w:t>
      </w:r>
    </w:p>
    <w:p>
      <w:pPr>
        <w:pStyle w:val="197qsn"/>
        <w:pBdr/>
        <w:spacing w:before="0" w:after="0" w:line="408" w:lineRule="auto"/>
        <w:ind/>
        <w:jc w:val="center"/>
        <w:rPr/>
      </w:pPr>
      <w:r>
        <w:rPr/>
        <w:t>何放  2024317110054</w:t>
      </w:r>
    </w:p>
    <w:p>
      <w:pPr>
        <w:pStyle w:val="197qsn"/>
        <w:pBdr>
          <w:bottom/>
        </w:pBdr>
        <w:spacing w:before="0" w:after="0" w:line="408" w:lineRule="auto"/>
        <w:ind/>
        <w:jc w:val="center"/>
        <w:rPr/>
      </w:pPr>
    </w:p>
    <w:p>
      <w:pPr>
        <w:pStyle w:val="3cc2ab"/>
        <w:spacing w:line="360" w:lineRule="auto"/>
        <w:ind/>
        <w:jc w:val="left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t>一、</w:t>
      </w:r>
      <w:r>
        <w:rPr>
          <w:rFonts w:ascii="微软雅黑" w:hAnsi="微软雅黑" w:eastAsia="微软雅黑" w:cs="微软雅黑"/>
        </w:rPr>
        <w:t>图数据的简介</w:t>
      </w:r>
    </w:p>
    <w:p>
      <w:pPr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在这个信息爆炸的时代，我们每天都在被各种“关系”包围着：</w:t>
      </w:r>
    </w:p>
    <w:p>
      <w:pPr>
        <w:numPr>
          <w:ilvl w:val="0"/>
          <w:numId w:val="1"/>
        </w:numPr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朋友之间的关系，构成了社交网络；</w:t>
      </w:r>
    </w:p>
    <w:p>
      <w:pPr>
        <w:numPr>
          <w:ilvl w:val="0"/>
          <w:numId w:val="1"/>
        </w:numPr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不同网页之间的超链接关系，组成了互联网；</w:t>
      </w:r>
    </w:p>
    <w:p>
      <w:pPr>
        <w:numPr>
          <w:ilvl w:val="0"/>
          <w:numId w:val="1"/>
        </w:numPr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蛋白质之间的相互作用，构成了生物网络；</w:t>
      </w:r>
    </w:p>
    <w:p>
      <w:pPr>
        <w:numPr>
          <w:ilvl w:val="0"/>
          <w:numId w:val="1"/>
        </w:numPr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城市道路之间的连接，形成了交通网络。</w:t>
      </w:r>
    </w:p>
    <w:p>
      <w:pPr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这些关系天然地构成了</w:t>
      </w:r>
      <w:r>
        <w:rPr>
          <w:rFonts w:ascii="" w:hAnsi="" w:eastAsia="" w:cs=""/>
          <w:b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图（Graph）结构的数据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，而“图数据挖掘”正是用来从这种结构中发现隐藏模式、提取有用信息的利器。</w:t>
      </w:r>
    </w:p>
    <w:p>
      <w:pPr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不难发现，图是一种常见的数据结构，是节点的集合以及这些节点之间关系的集合，节点关系用边来表示。</w:t>
      </w:r>
    </w:p>
    <w:p>
      <w:pPr>
        <w:pBdr/>
        <w:ind w:firstLineChars="0"/>
        <w:jc w:val="both"/>
        <w:rPr>
          <w:rFonts w:ascii="微软雅黑" w:hAnsi="微软雅黑" w:cs="微软雅黑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Bdr/>
        <w:ind w:firstLineChars="200"/>
        <w:jc w:val="center"/>
        <w:rPr>
          <w:rFonts w:ascii="微软雅黑" w:hAnsi="微软雅黑" w:cs="微软雅黑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微软雅黑" w:hAnsi="微软雅黑" w:cs="微软雅黑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5760720" cy="3451423"/>
            <wp:effectExtent l="0" t="0" r="0" b="0"/>
            <wp:docPr id="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" name="picture" descr="descript"/>
                    <pic:cNvPicPr/>
                  </pic:nvPicPr>
                  <pic:blipFill rotWithShape="true">
                    <a:blip r:embed="rId6"/>
                    <a:stretch/>
                  </pic:blipFill>
                  <pic:spPr>
                    <a:xfrm>
                      <a:off x="0" y="0"/>
                      <a:ext cx="5760720" cy="3451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 w:firstLineChars="200"/>
        <w:jc w:val="center"/>
        <w:rPr>
          <w:rFonts w:ascii="微软雅黑" w:hAnsi="微软雅黑" w:cs="微软雅黑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微软雅黑" w:hAnsi="微软雅黑" w:cs="微软雅黑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图示为一些图的应用场景，以及它们的数据结构表示</w:t>
      </w:r>
    </w:p>
    <w:p>
      <w:pPr>
        <w:pBdr>
          <w:bottom/>
        </w:pBdr>
        <w:ind w:firstLineChars="0"/>
        <w:rPr>
          <w:rFonts w:ascii="思源黑体 CN Normal" w:hAnsi="思源黑体 CN Normal" w:eastAsia="思源黑体 CN Normal" w:cs="思源黑体 CN Normal"/>
          <w:sz w:val="24"/>
        </w:rPr>
      </w:pPr>
    </w:p>
    <w:p>
      <w:pPr>
        <w:pStyle w:val="3cc2ab"/>
        <w:numPr>
          <w:ilvl w:val="0"/>
          <w:numId w:val="2"/>
        </w:numPr>
        <w:pBdr/>
        <w:spacing w:line="360" w:lineRule="auto"/>
        <w:jc w:val="left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t>PageRank算法</w:t>
      </w:r>
    </w:p>
    <w:p>
      <w:pPr>
        <w:pStyle w:val="kgtxqc"/>
        <w:ind/>
        <w:rPr/>
      </w:pPr>
      <w:r>
        <w:rPr/>
        <w:t>2.1 算法简介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PageRank 是由 Larry Page 和 Sergey Brin 在 1998 年提出的网页排序算法，最初用于支持 Google 搜索引擎的核心排序机制。其基本思想是：</w:t>
      </w:r>
      <w:r>
        <w:rPr>
          <w:rFonts w:ascii="" w:hAnsi="" w:eastAsia="" w:cs=""/>
          <w:b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网页的重要性不仅取决于有多少页面指向它，还取决于这些页面本身的权威性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。在图论中，整个网页系统可以被建模为一个有向图，其中网页是节点，超链接是边。PageRank 就是在这个图上，通过迭代传播计算每个节点的重要性得分。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直观来说，一个网页，如果它的入度越多（即指向该网页的超链接越多），随机跳转到该网页的概率也就越高，该网页的PageRank值就越高，这个网页也就越重要。PageRank值依赖于网络的拓扑结构，一旦网络的拓扑(连接关系)确定，值就确定了。</w:t>
      </w:r>
    </w:p>
    <w:p>
      <w:pPr>
        <w:numPr/>
        <w:pBdr>
          <w:bottom/>
        </w:pBdr>
        <w:ind w:left="0"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Style w:val="kgtxqc"/>
        <w:ind/>
        <w:rPr/>
      </w:pPr>
      <w:r>
        <w:rPr/>
        <w:t>2.2 算法流程</w:t>
      </w:r>
    </w:p>
    <w:p>
      <w:pPr>
        <w:pBdr/>
        <w:ind/>
        <w:rPr>
          <w:i w:val="false"/>
          <w:strike w:val="false"/>
          <w:color w:val="000000"/>
          <w:u w:val="none"/>
        </w:rPr>
      </w:pPr>
      <w:r>
        <w:rPr/>
        <w:tab/>
      </w:r>
      <w:r>
        <w:rPr>
          <w:i w:val="false"/>
          <w:strike w:val="false"/>
          <w:color w:val="000000"/>
          <w:u w:val="none"/>
        </w:rPr>
        <w:t xml:space="preserve">设图中有 </w:t>
      </w:r>
      <w:r>
        <w:rPr>
          <w:i w:val="false"/>
          <w:strike w:val="false"/>
          <w:color w:val="000000"/>
          <w:u w:val="none"/>
        </w:rPr>
        <w:drawing>
          <wp:inline distT="0" distB="0" distL="0" distR="0">
            <wp:extent cx="152400" cy="114300"/>
            <wp:effectExtent l="0" t="0" r="0" b="0"/>
            <wp:docPr id="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" name="picture" descr="descript"/>
                    <pic:cNvPicPr/>
                  </pic:nvPicPr>
                  <pic:blipFill rotWithShape="true">
                    <a:blip r:embed="rId7">
                      <a:extLst>
                        <a:ext uri="{96DAC541-7B7A-43D3-8B79-37D633B846F1}">
                          <asvg:svgBlip r:embed="rId8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52400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 w:val="false"/>
          <w:strike w:val="false"/>
          <w:color w:val="000000"/>
          <w:u w:val="none"/>
        </w:rPr>
        <w:t xml:space="preserve"> 个节点（网页），每个节点初始得分为 </w:t>
      </w:r>
      <w:r>
        <w:rPr>
          <w:i w:val="false"/>
          <w:strike w:val="false"/>
          <w:color w:val="000000"/>
          <w:u w:val="none"/>
        </w:rPr>
        <w:drawing>
          <wp:inline distT="0" distB="0" distL="0" distR="0">
            <wp:extent cx="228600" cy="342900"/>
            <wp:effectExtent l="0" t="0" r="0" b="0"/>
            <wp:docPr id="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" name="picture" descr="descript"/>
                    <pic:cNvPicPr/>
                  </pic:nvPicPr>
                  <pic:blipFill rotWithShape="true">
                    <a:blip r:embed="rId9">
                      <a:extLst>
                        <a:ext uri="{96DAC541-7B7A-43D3-8B79-37D633B846F1}">
                          <asvg:svgBlip r:embed="rId1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2286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 w:val="false"/>
          <w:strike w:val="false"/>
          <w:color w:val="000000"/>
          <w:u w:val="none"/>
        </w:rPr>
        <w:t>，算法主要包括以下步骤：</w:t>
      </w:r>
    </w:p>
    <w:p>
      <w:pPr>
        <w:pBdr/>
        <w:ind/>
        <w:rPr/>
      </w:pPr>
    </w:p>
    <w:p>
      <w:pPr>
        <w:pStyle w:val="p020ng"/>
        <w:numPr/>
        <w:rPr/>
      </w:pPr>
      <w:r>
        <w:rPr/>
        <w:t>构建转移矩阵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在有向图上定义随机游走（random walk）模型，即一阶马尔可夫链，其中结点表示状态，有向边表示状态之间的转移，假设从一个结点到通过有向边相连的所有结点的转移概率相等，就定义一个转移概率矩阵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180975" cy="114300"/>
            <wp:effectExtent l="0" t="0" r="0" b="0"/>
            <wp:docPr id="1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" name="picture" descr="descript"/>
                    <pic:cNvPicPr/>
                  </pic:nvPicPr>
                  <pic:blipFill rotWithShape="true">
                    <a:blip r:embed="rId11">
                      <a:extLst>
                        <a:ext uri="{96DAC541-7B7A-43D3-8B79-37D633B846F1}">
                          <asvg:svgBlip r:embed="rId12"/>
                        </a:ext>
                      </a:extLst>
                    </a:blip>
                    <a:srcRect l="0" t="0" r="0" b="0"/>
                    <a:stretch/>
                  </pic:blipFill>
                  <pic:spPr>
                    <a:xfrm rot="0">
                      <a:off x="0" y="0"/>
                      <a:ext cx="180975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，其中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266700" cy="161925"/>
            <wp:effectExtent l="0" t="0" r="0" b="0"/>
            <wp:docPr id="1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" name="picture" descr="descript"/>
                    <pic:cNvPicPr/>
                  </pic:nvPicPr>
                  <pic:blipFill rotWithShape="true">
                    <a:blip r:embed="rId13">
                      <a:extLst>
                        <a:ext uri="{96DAC541-7B7A-43D3-8B79-37D633B846F1}">
                          <asvg:svgBlip r:embed="rId14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26670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表示从节点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66675" cy="142875"/>
            <wp:effectExtent l="0" t="0" r="0" b="0"/>
            <wp:docPr id="1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" name="picture" descr="descript"/>
                    <pic:cNvPicPr/>
                  </pic:nvPicPr>
                  <pic:blipFill rotWithShape="true">
                    <a:blip r:embed="rId15">
                      <a:extLst>
                        <a:ext uri="{96DAC541-7B7A-43D3-8B79-37D633B846F1}">
                          <asvg:svgBlip r:embed="rId16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6667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转移到节点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57150" cy="114300"/>
            <wp:effectExtent l="0" t="0" r="0" b="0"/>
            <wp:docPr id="2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1" name="picture" descr="descript"/>
                    <pic:cNvPicPr/>
                  </pic:nvPicPr>
                  <pic:blipFill rotWithShape="true">
                    <a:blip r:embed="rId17">
                      <a:extLst>
                        <a:ext uri="{96DAC541-7B7A-43D3-8B79-37D633B846F1}">
                          <asvg:svgBlip r:embed="rId18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7150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的概率。这个马尔可夫链具有平稳分布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123825" cy="114300"/>
            <wp:effectExtent l="0" t="0" r="0" b="0"/>
            <wp:docPr id="2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4" name="picture" descr="descript"/>
                    <pic:cNvPicPr/>
                  </pic:nvPicPr>
                  <pic:blipFill rotWithShape="true">
                    <a:blip r:embed="rId19">
                      <a:extLst>
                        <a:ext uri="{96DAC541-7B7A-43D3-8B79-37D633B846F1}">
                          <asvg:svgBlip r:embed="rId2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23825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，这个平稳分布称为这个有向图的 PageRank，</w:t>
      </w:r>
      <w:r>
        <w:rPr>
          <w:rFonts w:ascii="" w:hAnsi="" w:eastAsia="" w:cs=""/>
          <w:sz w:val="24"/>
        </w:rPr>
        <w:drawing>
          <wp:inline distT="0" distB="0" distL="0" distR="0">
            <wp:extent cx="123825" cy="114300"/>
            <wp:effectExtent l="0" t="0" r="0" b="0"/>
            <wp:docPr id="2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7" name="picture" descr="descript"/>
                    <pic:cNvPicPr/>
                  </pic:nvPicPr>
                  <pic:blipFill rotWithShape="true">
                    <a:blip r:embed="rId19">
                      <a:extLst>
                        <a:ext uri="{96DAC541-7B7A-43D3-8B79-37D633B846F1}">
                          <asvg:svgBlip r:embed="rId2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23825" cy="11430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的各个分量称为各个结点的 PageRank 值：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numPr/>
        <w:pBdr/>
        <w:spacing w:line="360"/>
        <w:ind w:firstLineChars="200"/>
        <w:jc w:val="center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2314575" cy="190500"/>
            <wp:effectExtent l="0" t="0" r="0" b="0"/>
            <wp:docPr id="2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0" name="picture" descr="descript"/>
                    <pic:cNvPicPr/>
                  </pic:nvPicPr>
                  <pic:blipFill rotWithShape="true">
                    <a:blip r:embed="rId21">
                      <a:extLst>
                        <a:ext uri="{96DAC541-7B7A-43D3-8B79-37D633B846F1}">
                          <asvg:svgBlip r:embed="rId22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3145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020ng"/>
        <w:numPr/>
        <w:pBdr/>
        <w:ind/>
        <w:rPr/>
      </w:pPr>
    </w:p>
    <w:p>
      <w:pPr>
        <w:pStyle w:val="p020ng"/>
        <w:numPr/>
        <w:rPr/>
      </w:pPr>
      <w:r>
        <w:rPr/>
        <w:t>引入阻尼因子</w:t>
      </w:r>
    </w:p>
    <w:p>
      <w:pPr>
        <w:numPr/>
        <w:pBdr>
          <w:bottom/>
        </w:pBdr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在网页网络中，可能存在一些没有任何出链的网页（出度为 0）。如果不加处理，随机浏览者在访问到这些节点时会“走投无路”，整个随机游走过程就会停滞。所以加入阻尼系数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638175" cy="171450"/>
            <wp:effectExtent l="0" t="0" r="0" b="0"/>
            <wp:docPr id="3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3" name="picture" descr="descript"/>
                    <pic:cNvPicPr/>
                  </pic:nvPicPr>
                  <pic:blipFill rotWithShape="true">
                    <a:blip r:embed="rId23">
                      <a:extLst>
                        <a:ext uri="{96DAC541-7B7A-43D3-8B79-37D633B846F1}">
                          <asvg:svgBlip r:embed="rId24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63817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，通常取值为 0.85。那么PageRank公式就被定义为：</w:t>
      </w:r>
    </w:p>
    <w:p>
      <w:pPr>
        <w:numPr/>
        <w:pBdr/>
        <w:spacing w:line="360"/>
        <w:ind w:firstLineChars="200"/>
        <w:jc w:val="center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2324100" cy="476250"/>
            <wp:effectExtent l="0" t="0" r="0" b="0"/>
            <wp:docPr id="3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6" name="picture" descr="descript"/>
                    <pic:cNvPicPr/>
                  </pic:nvPicPr>
                  <pic:blipFill rotWithShape="true">
                    <a:blip r:embed="rId25">
                      <a:extLst>
                        <a:ext uri="{96DAC541-7B7A-43D3-8B79-37D633B846F1}">
                          <asvg:svgBlip r:embed="rId26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232410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/>
        <w:pBdr/>
        <w:spacing w:line="360"/>
        <w:ind w:firstLineChars="200"/>
        <w:jc w:val="left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其中：</w:t>
      </w:r>
    </w:p>
    <w:p>
      <w:pPr>
        <w:numPr>
          <w:ilvl w:val="0"/>
          <w:numId w:val="1"/>
        </w:numPr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447675" cy="171450"/>
            <wp:effectExtent l="0" t="0" r="0" b="0"/>
            <wp:docPr id="3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9" name="picture" descr="descript"/>
                    <pic:cNvPicPr/>
                  </pic:nvPicPr>
                  <pic:blipFill rotWithShape="true">
                    <a:blip r:embed="rId27">
                      <a:extLst>
                        <a:ext uri="{96DAC541-7B7A-43D3-8B79-37D633B846F1}">
                          <asvg:svgBlip r:embed="rId28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44767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：节点 </w:t>
      </w:r>
      <w:r>
        <w:rPr>
          <w:sz w:val="24"/>
        </w:rPr>
        <w:drawing>
          <wp:inline distT="0" distB="0" distL="0" distR="0">
            <wp:extent cx="57150" cy="114300"/>
            <wp:effectExtent l="0" t="0" r="0" b="0"/>
            <wp:docPr id="4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2" name="picture" descr="descript"/>
                    <pic:cNvPicPr/>
                  </pic:nvPicPr>
                  <pic:blipFill rotWithShape="true">
                    <a:blip r:embed="rId17">
                      <a:extLst>
                        <a:ext uri="{96DAC541-7B7A-43D3-8B79-37D633B846F1}">
                          <asvg:svgBlip r:embed="rId18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7150" cy="11430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的 PageRank 值；</w:t>
      </w:r>
    </w:p>
    <w:p>
      <w:pPr>
        <w:numPr>
          <w:ilvl w:val="0"/>
          <w:numId w:val="1"/>
        </w:numPr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209550" cy="142875"/>
            <wp:effectExtent l="0" t="0" r="0" b="0"/>
            <wp:docPr id="4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5" name="picture" descr="descript"/>
                    <pic:cNvPicPr/>
                  </pic:nvPicPr>
                  <pic:blipFill rotWithShape="true">
                    <a:blip r:embed="rId29">
                      <a:extLst>
                        <a:ext uri="{96DAC541-7B7A-43D3-8B79-37D633B846F1}">
                          <asvg:svgBlip r:embed="rId3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：指向 </w:t>
      </w:r>
      <w:r>
        <w:rPr>
          <w:sz w:val="24"/>
        </w:rPr>
        <w:drawing>
          <wp:inline distT="0" distB="0" distL="0" distR="0">
            <wp:extent cx="57150" cy="114300"/>
            <wp:effectExtent l="0" t="0" r="0" b="0"/>
            <wp:docPr id="4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8" name="picture" descr="descript"/>
                    <pic:cNvPicPr/>
                  </pic:nvPicPr>
                  <pic:blipFill rotWithShape="true">
                    <a:blip r:embed="rId17">
                      <a:extLst>
                        <a:ext uri="{96DAC541-7B7A-43D3-8B79-37D633B846F1}">
                          <asvg:svgBlip r:embed="rId18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7150" cy="11430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的节点集合；</w:t>
      </w:r>
    </w:p>
    <w:p>
      <w:pPr>
        <w:numPr>
          <w:ilvl w:val="0"/>
          <w:numId w:val="1"/>
        </w:numPr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314325" cy="171450"/>
            <wp:effectExtent l="0" t="0" r="0" b="0"/>
            <wp:docPr id="5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1" name="picture" descr="descript"/>
                    <pic:cNvPicPr/>
                  </pic:nvPicPr>
                  <pic:blipFill rotWithShape="true">
                    <a:blip r:embed="rId31">
                      <a:extLst>
                        <a:ext uri="{96DAC541-7B7A-43D3-8B79-37D633B846F1}">
                          <asvg:svgBlip r:embed="rId32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3143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：节点 </w:t>
      </w:r>
      <w:r>
        <w:rPr>
          <w:sz w:val="24"/>
        </w:rPr>
        <w:drawing>
          <wp:inline distT="0" distB="0" distL="0" distR="0">
            <wp:extent cx="66675" cy="142875"/>
            <wp:effectExtent l="0" t="0" r="0" b="0"/>
            <wp:docPr id="5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4" name="picture" descr="descript"/>
                    <pic:cNvPicPr/>
                  </pic:nvPicPr>
                  <pic:blipFill rotWithShape="true">
                    <a:blip r:embed="rId15">
                      <a:extLst>
                        <a:ext uri="{96DAC541-7B7A-43D3-8B79-37D633B846F1}">
                          <asvg:svgBlip r:embed="rId16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66675" cy="142875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的出度数；</w:t>
      </w:r>
    </w:p>
    <w:p>
      <w:pPr>
        <w:numPr>
          <w:ilvl w:val="0"/>
          <w:numId w:val="1"/>
        </w:numPr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85725" cy="114300"/>
            <wp:effectExtent l="0" t="0" r="0" b="0"/>
            <wp:docPr id="5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7" name="picture" descr="descript"/>
                    <pic:cNvPicPr/>
                  </pic:nvPicPr>
                  <pic:blipFill rotWithShape="true">
                    <a:blip r:embed="rId33">
                      <a:extLst>
                        <a:ext uri="{96DAC541-7B7A-43D3-8B79-37D633B846F1}">
                          <asvg:svgBlip r:embed="rId34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85725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：阻尼因子（防止陷入死循环或悬空节点）；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第一项是平滑项，平滑项的引入，所有结点的 PageRank 值都不会为 0。这等价于：即使在存在一些没有任何出链的网页的情况下，浏览者仍有一定概率“随机跳转”到任意网页，从而避免了这种结构性死锁。</w:t>
      </w:r>
    </w:p>
    <w:p>
      <w:pPr>
        <w:numPr/>
        <w:pBdr>
          <w:bottom/>
        </w:pBdr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Style w:val="p020ng"/>
        <w:numPr/>
        <w:ind/>
        <w:rPr/>
      </w:pPr>
      <w:r>
        <w:rPr/>
        <w:t>迭代计算直至收敛</w:t>
      </w:r>
    </w:p>
    <w:p>
      <w:pPr>
        <w:numPr/>
        <w:pBdr>
          <w:bottom/>
        </w:pBdr>
        <w:spacing w:line="360"/>
        <w:ind w:firstLineChars="200"/>
        <w:rPr>
          <w:sz w:val="24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将所有节点的 PageRank 初始值设置为 </w:t>
      </w:r>
      <w:r>
        <w:rPr>
          <w:sz w:val="24"/>
        </w:rPr>
        <w:drawing>
          <wp:inline distT="0" distB="0" distL="0" distR="0">
            <wp:extent cx="228600" cy="342900"/>
            <wp:effectExtent l="0" t="0" r="0" b="0"/>
            <wp:docPr id="5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0" name="picture" descr="descript"/>
                    <pic:cNvPicPr/>
                  </pic:nvPicPr>
                  <pic:blipFill rotWithShape="true">
                    <a:blip r:embed="rId9">
                      <a:extLst>
                        <a:ext uri="{96DAC541-7B7A-43D3-8B79-37D633B846F1}">
                          <asvg:svgBlip r:embed="rId10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228600" cy="34290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，在每轮迭代中使用上述公式更新每个节点的得分，直到所有节点的得分变化低于某一设定的阈值，或达到最大迭代次数。</w:t>
      </w:r>
    </w:p>
    <w:p>
      <w:pPr>
        <w:pStyle w:val="3cc2ab"/>
        <w:numPr>
          <w:ilvl w:val="0"/>
          <w:numId w:val="2"/>
        </w:numPr>
        <w:pBdr/>
        <w:ind/>
        <w:rPr/>
      </w:pPr>
      <w:r>
        <w:rPr/>
        <w:t>社区发现（Louvain算法）</w:t>
      </w:r>
    </w:p>
    <w:p>
      <w:pPr>
        <w:pStyle w:val="kgtxqc"/>
        <w:numPr/>
        <w:ind/>
        <w:rPr/>
      </w:pPr>
      <w:r>
        <w:rPr/>
        <w:t>3.1 什么是社区发现？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在图数据中，</w:t>
      </w:r>
      <w:r>
        <w:rPr>
          <w:rFonts w:ascii="" w:hAnsi="" w:eastAsia="" w:cs=""/>
          <w:b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社区（Community）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通常指的是一组内部连接紧密、与外部连接稀疏的节点集合。社区发现的目标，就是在不依赖标签或外部信息的前提下，从图结构中自动识别出这样的节点群体。</w:t>
      </w:r>
    </w:p>
    <w:p>
      <w:pPr>
        <w:numPr/>
        <w:pBdr/>
        <w:spacing w:line="360"/>
        <w:ind w:firstLineChars="200"/>
        <w:jc w:val="center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/>
        <w:drawing>
          <wp:inline distT="0" distB="0" distL="0" distR="0">
            <wp:extent cx="3781425" cy="2205832"/>
            <wp:effectExtent l="0" t="0" r="0" b="0"/>
            <wp:docPr id="6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3" name="picture" descr="descript"/>
                    <pic:cNvPicPr/>
                  </pic:nvPicPr>
                  <pic:blipFill rotWithShape="true">
                    <a:blip r:embed="rId35">
                      <a:extLst/>
                    </a:blip>
                    <a:srcRect l="0" t="0" r="0" b="0"/>
                    <a:stretch/>
                  </pic:blipFill>
                  <pic:spPr>
                    <a:xfrm rot="0">
                      <a:off x="0" y="0"/>
                      <a:ext cx="3781425" cy="2205832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/>
        <w:pBdr/>
        <w:spacing w:line="360"/>
        <w:ind w:firstLineChars="200"/>
        <w:rPr/>
      </w:pPr>
    </w:p>
    <w:p>
      <w:pPr>
        <w:pStyle w:val="kgtxqc"/>
        <w:pBdr/>
        <w:ind/>
        <w:rPr/>
      </w:pPr>
      <w:r>
        <w:rPr/>
        <w:t>3.2 Louvain 算法简介</w:t>
      </w:r>
    </w:p>
    <w:p>
      <w:pPr>
        <w:numPr/>
        <w:pBdr/>
        <w:spacing w:line="360"/>
        <w:ind w:firstLineChars="200"/>
        <w:rPr>
          <w:i w:val="false"/>
          <w:strike w:val="false"/>
          <w:color w:val="000000"/>
          <w:sz w:val="24"/>
          <w:u w:val="none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Louvain 算法是一种基于</w:t>
      </w:r>
      <w:r>
        <w:rPr>
          <w:rFonts w:ascii="" w:hAnsi="" w:eastAsia="" w:cs=""/>
          <w:b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模块度优化（Modularity Optimization）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的社区发现算法，由 Blondel 等人于 2008 年提出。它是一种贪心式、分层聚类方法。</w:t>
      </w:r>
    </w:p>
    <w:p>
      <w:pPr>
        <w:numPr/>
        <w:pBdr/>
        <w:spacing w:line="360"/>
        <w:ind w:firstLineChars="200"/>
        <w:rPr>
          <w:i w:val="false"/>
          <w:strike w:val="false"/>
          <w:color w:val="000000"/>
          <w:u w:val="none"/>
        </w:rPr>
      </w:pPr>
    </w:p>
    <w:p>
      <w:pPr>
        <w:pStyle w:val="p020ng"/>
        <w:numPr/>
        <w:pBdr/>
        <w:ind/>
        <w:rPr/>
      </w:pPr>
      <w:r>
        <w:rPr/>
        <w:t>模块度（Modularity）简要说明</w:t>
      </w:r>
    </w:p>
    <w:p>
      <w:pPr>
        <w:numPr/>
        <w:pBdr/>
        <w:spacing w:line="360"/>
        <w:ind w:firstLineChars="200"/>
        <w:rPr>
          <w:i w:val="false"/>
          <w:strike w:val="false"/>
          <w:color w:val="000000"/>
          <w:u w:val="none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设图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838200" cy="171450"/>
            <wp:effectExtent l="0" t="0" r="0" b="0"/>
            <wp:docPr id="6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6" name="picture" descr="descript"/>
                    <pic:cNvPicPr/>
                  </pic:nvPicPr>
                  <pic:blipFill rotWithShape="true">
                    <a:blip r:embed="rId36">
                      <a:extLst>
                        <a:ext uri="{96DAC541-7B7A-43D3-8B79-37D633B846F1}">
                          <asvg:svgBlip r:embed="rId37"/>
                        </a:ext>
                      </a:extLst>
                    </a:blip>
                    <a:srcRect l="0" t="0" r="0" b="0"/>
                    <a:stretch/>
                  </pic:blipFill>
                  <pic:spPr>
                    <a:xfrm rot="0">
                      <a:off x="0" y="0"/>
                      <a:ext cx="83820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有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142875" cy="76200"/>
            <wp:effectExtent l="0" t="0" r="0" b="0"/>
            <wp:docPr id="6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9" name="picture" descr="descript"/>
                    <pic:cNvPicPr/>
                  </pic:nvPicPr>
                  <pic:blipFill rotWithShape="true">
                    <a:blip r:embed="rId38">
                      <a:extLst>
                        <a:ext uri="{96DAC541-7B7A-43D3-8B79-37D633B846F1}">
                          <asvg:svgBlip r:embed="rId39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42875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条边，模块度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133350" cy="152400"/>
            <wp:effectExtent l="0" t="0" r="0" b="0"/>
            <wp:docPr id="7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2" name="picture" descr="descript"/>
                    <pic:cNvPicPr/>
                  </pic:nvPicPr>
                  <pic:blipFill rotWithShape="true">
                    <a:blip r:embed="rId40">
                      <a:extLst>
                        <a:ext uri="{96DAC541-7B7A-43D3-8B79-37D633B846F1}">
                          <asvg:svgBlip r:embed="rId41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33350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定义为：</w:t>
      </w:r>
    </w:p>
    <w:p>
      <w:pPr>
        <w:pStyle w:val="197qsn"/>
        <w:pBdr/>
        <w:ind/>
        <w:jc w:val="center"/>
        <w:rPr/>
      </w:pPr>
      <w:r>
        <w:rPr/>
        <w:drawing>
          <wp:inline distT="0" distB="0" distL="0" distR="0">
            <wp:extent cx="2428875" cy="476250"/>
            <wp:effectExtent l="0" t="0" r="0" b="0"/>
            <wp:docPr id="7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5" name="picture" descr="descript"/>
                    <pic:cNvPicPr/>
                  </pic:nvPicPr>
                  <pic:blipFill rotWithShape="true">
                    <a:blip r:embed="rId42">
                      <a:extLst>
                        <a:ext uri="{96DAC541-7B7A-43D3-8B79-37D633B846F1}">
                          <asvg:svgBlip r:embed="rId43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242887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97qsn"/>
        <w:jc w:val="left"/>
        <w:rPr/>
      </w:pPr>
    </w:p>
    <w:p>
      <w:pPr>
        <w:numPr/>
        <w:pBdr/>
        <w:spacing w:line="360"/>
        <w:ind w:left="0" w:firstLineChars="200"/>
        <w:jc w:val="left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其中：</w:t>
      </w:r>
    </w:p>
    <w:p>
      <w:pPr>
        <w:numPr>
          <w:ilvl w:val="0"/>
          <w:numId w:val="3"/>
        </w:numPr>
        <w:pBdr/>
        <w:spacing w:line="360"/>
        <w:ind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228600" cy="171450"/>
            <wp:effectExtent l="0" t="0" r="0" b="0"/>
            <wp:docPr id="7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8" name="picture" descr="descript"/>
                    <pic:cNvPicPr/>
                  </pic:nvPicPr>
                  <pic:blipFill rotWithShape="true">
                    <a:blip r:embed="rId44">
                      <a:extLst>
                        <a:ext uri="{96DAC541-7B7A-43D3-8B79-37D633B846F1}">
                          <asvg:svgBlip r:embed="rId45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22860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：图的邻接矩阵；</w:t>
      </w:r>
    </w:p>
    <w:p>
      <w:pPr>
        <w:numPr>
          <w:ilvl w:val="0"/>
          <w:numId w:val="3"/>
        </w:numPr>
        <w:pBdr/>
        <w:spacing w:line="360"/>
        <w:ind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133350" cy="142875"/>
            <wp:effectExtent l="0" t="0" r="0" b="0"/>
            <wp:docPr id="8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81" name="picture" descr="descript"/>
                    <pic:cNvPicPr/>
                  </pic:nvPicPr>
                  <pic:blipFill rotWithShape="true">
                    <a:blip r:embed="rId46">
                      <a:extLst>
                        <a:ext uri="{96DAC541-7B7A-43D3-8B79-37D633B846F1}">
                          <asvg:svgBlip r:embed="rId47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：节点 </w:t>
      </w:r>
      <w:r>
        <w:rPr/>
        <w:drawing>
          <wp:inline distT="0" distB="0" distL="0" distR="0">
            <wp:extent cx="57150" cy="114300"/>
            <wp:effectExtent l="0" t="0" r="0" b="0"/>
            <wp:docPr id="8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84" name="picture" descr="descript"/>
                    <pic:cNvPicPr/>
                  </pic:nvPicPr>
                  <pic:blipFill rotWithShape="true">
                    <a:blip r:embed="rId17">
                      <a:extLst>
                        <a:ext uri="{96DAC541-7B7A-43D3-8B79-37D633B846F1}">
                          <asvg:svgBlip r:embed="rId18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7150" cy="11430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的度；</w:t>
      </w:r>
    </w:p>
    <w:p>
      <w:pPr>
        <w:numPr>
          <w:ilvl w:val="0"/>
          <w:numId w:val="3"/>
        </w:numPr>
        <w:pBdr/>
        <w:spacing w:line="360"/>
        <w:ind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542925" cy="171450"/>
            <wp:effectExtent l="0" t="0" r="0" b="0"/>
            <wp:docPr id="8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87" name="picture" descr="descript"/>
                    <pic:cNvPicPr/>
                  </pic:nvPicPr>
                  <pic:blipFill rotWithShape="true">
                    <a:blip r:embed="rId48">
                      <a:extLst>
                        <a:ext uri="{96DAC541-7B7A-43D3-8B79-37D633B846F1}">
                          <asvg:svgBlip r:embed="rId49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42925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：</w:t>
      </w:r>
      <w:r>
        <w:rPr/>
        <w:drawing>
          <wp:inline distT="0" distB="0" distL="0" distR="0">
            <wp:extent cx="57150" cy="114300"/>
            <wp:effectExtent l="0" t="0" r="0" b="0"/>
            <wp:docPr id="8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0" name="picture" descr="descript"/>
                    <pic:cNvPicPr/>
                  </pic:nvPicPr>
                  <pic:blipFill rotWithShape="true">
                    <a:blip r:embed="rId17">
                      <a:extLst>
                        <a:ext uri="{96DAC541-7B7A-43D3-8B79-37D633B846F1}">
                          <asvg:svgBlip r:embed="rId18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7150" cy="11430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和 </w:t>
      </w:r>
      <w:r>
        <w:rPr/>
        <w:drawing>
          <wp:inline distT="0" distB="0" distL="0" distR="0">
            <wp:extent cx="66675" cy="142875"/>
            <wp:effectExtent l="0" t="0" r="0" b="0"/>
            <wp:docPr id="9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3" name="picture" descr="descript"/>
                    <pic:cNvPicPr/>
                  </pic:nvPicPr>
                  <pic:blipFill rotWithShape="true">
                    <a:blip r:embed="rId15">
                      <a:extLst>
                        <a:ext uri="{96DAC541-7B7A-43D3-8B79-37D633B846F1}">
                          <asvg:svgBlip r:embed="rId16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66675" cy="142875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是否属于同一社区，是为1，不是为0；</w:t>
      </w:r>
    </w:p>
    <w:p>
      <w:pPr>
        <w:numPr>
          <w:ilvl w:val="0"/>
          <w:numId w:val="3"/>
        </w:numPr>
        <w:pBdr/>
        <w:spacing w:line="360"/>
        <w:ind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361950" cy="361950"/>
            <wp:effectExtent l="0" t="0" r="0" b="0"/>
            <wp:docPr id="9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6" name="picture" descr="descript"/>
                    <pic:cNvPicPr/>
                  </pic:nvPicPr>
                  <pic:blipFill rotWithShape="true">
                    <a:blip r:embed="rId50">
                      <a:extLst>
                        <a:ext uri="{96DAC541-7B7A-43D3-8B79-37D633B846F1}">
                          <asvg:svgBlip r:embed="rId51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：表示在“随机图模型”中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57150" cy="114300"/>
            <wp:effectExtent l="0" t="0" r="0" b="0"/>
            <wp:docPr id="9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9" name="picture" descr="descript"/>
                    <pic:cNvPicPr/>
                  </pic:nvPicPr>
                  <pic:blipFill rotWithShape="true">
                    <a:blip r:embed="rId17">
                      <a:extLst>
                        <a:ext uri="{96DAC541-7B7A-43D3-8B79-37D633B846F1}">
                          <asvg:svgBlip r:embed="rId18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7150" cy="11430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与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66675" cy="142875"/>
            <wp:effectExtent l="0" t="0" r="0" b="0"/>
            <wp:docPr id="10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02" name="picture" descr="descript"/>
                    <pic:cNvPicPr/>
                  </pic:nvPicPr>
                  <pic:blipFill rotWithShape="true">
                    <a:blip r:embed="rId15">
                      <a:extLst>
                        <a:ext uri="{96DAC541-7B7A-43D3-8B79-37D633B846F1}">
                          <asvg:svgBlip r:embed="rId16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66675" cy="142875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之间的期望连接数。</w:t>
      </w:r>
    </w:p>
    <w:p>
      <w:pPr>
        <w:numPr>
          <w:ilvl w:val="0"/>
          <w:numId w:val="3"/>
        </w:numPr>
        <w:pBdr/>
        <w:spacing w:line="360"/>
        <w:ind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模块度越高，说明社区结构越明显。</w:t>
      </w:r>
    </w:p>
    <w:p>
      <w:pPr>
        <w:pBdr/>
        <w:spacing w:line="360"/>
        <w:ind w:left="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Style w:val="kgtxqc"/>
        <w:pBdr/>
        <w:ind/>
        <w:rPr/>
      </w:pPr>
      <w:r>
        <w:rPr/>
        <w:t>3.3 Louvain 算法流程</w:t>
      </w:r>
    </w:p>
    <w:p>
      <w:pPr>
        <w:pStyle w:val="197qsn"/>
        <w:rPr/>
      </w:pP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Louvain 算法主要分为两个阶段，交替进行，直到模块度不再提升：</w:t>
      </w:r>
    </w:p>
    <w:p>
      <w:pPr>
        <w:numPr/>
        <w:pBdr>
          <w:bottom/>
        </w:pBdr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Style w:val="p020ng"/>
        <w:numPr/>
        <w:rPr/>
      </w:pPr>
      <w:r>
        <w:rPr/>
        <w:t>局部模块度优化</w:t>
      </w:r>
    </w:p>
    <w:p>
      <w:pPr>
        <w:numPr>
          <w:ilvl w:val="0"/>
          <w:numId w:val="4"/>
        </w:numPr>
        <w:pBdr/>
        <w:spacing w:line="36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初始时，每个节点单独构成一个社区；</w:t>
      </w:r>
    </w:p>
    <w:p>
      <w:pPr>
        <w:numPr>
          <w:ilvl w:val="0"/>
          <w:numId w:val="4"/>
        </w:numPr>
        <w:pBdr/>
        <w:spacing w:line="36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对于每个节点 </w:t>
      </w:r>
      <w:r>
        <w:rPr/>
        <w:drawing>
          <wp:inline distT="0" distB="0" distL="0" distR="0">
            <wp:extent cx="57150" cy="114300"/>
            <wp:effectExtent l="0" t="0" r="0" b="0"/>
            <wp:docPr id="10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05" name="picture" descr="descript"/>
                    <pic:cNvPicPr/>
                  </pic:nvPicPr>
                  <pic:blipFill rotWithShape="true">
                    <a:blip r:embed="rId17">
                      <a:extLst>
                        <a:ext uri="{96DAC541-7B7A-43D3-8B79-37D633B846F1}">
                          <asvg:svgBlip r:embed="rId18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7150" cy="11430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，尝试将其移动到邻居节点所在的社区，选择能使模块度提升最大的社区；</w:t>
      </w:r>
    </w:p>
    <w:p>
      <w:pPr>
        <w:numPr>
          <w:ilvl w:val="0"/>
          <w:numId w:val="4"/>
        </w:numPr>
        <w:pBdr/>
        <w:spacing w:line="36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重复此过程直到没有节点移动能带来模块度提升为止。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Style w:val="p020ng"/>
        <w:numPr/>
        <w:rPr/>
      </w:pPr>
      <w:r>
        <w:rPr/>
        <w:t>构建新图</w:t>
      </w:r>
    </w:p>
    <w:p>
      <w:pPr>
        <w:numPr>
          <w:ilvl w:val="0"/>
          <w:numId w:val="5"/>
        </w:numPr>
        <w:pBdr/>
        <w:spacing w:line="36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将第一阶段得到的社区视为“超节点”；</w:t>
      </w:r>
    </w:p>
    <w:p>
      <w:pPr>
        <w:numPr>
          <w:ilvl w:val="0"/>
          <w:numId w:val="5"/>
        </w:numPr>
        <w:pBdr/>
        <w:spacing w:line="36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原图中的边根据社区之间的连接，转化为超节点之间的加权边；</w:t>
      </w:r>
    </w:p>
    <w:p>
      <w:pPr>
        <w:numPr>
          <w:ilvl w:val="0"/>
          <w:numId w:val="5"/>
        </w:numPr>
        <w:pBdr/>
        <w:spacing w:line="36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对新图重复第一阶段的操作。</w:t>
      </w:r>
    </w:p>
    <w:p>
      <w:pPr>
        <w:numPr/>
        <w:pBdr>
          <w:bottom/>
        </w:pBdr>
        <w:spacing w:line="360"/>
        <w:ind w:firstLineChars="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这个过程不断迭代，最终输出层次结构清晰、模块度局部最优的社区划分。</w:t>
      </w:r>
    </w:p>
    <w:p>
      <w:pPr>
        <w:pStyle w:val="197qsn"/>
        <w:rPr/>
      </w:pPr>
    </w:p>
    <w:p>
      <w:pPr>
        <w:pStyle w:val="3cc2ab"/>
        <w:numPr>
          <w:ilvl w:val="0"/>
          <w:numId w:val="2"/>
        </w:numPr>
        <w:pBdr/>
        <w:spacing w:line="360" w:lineRule="auto"/>
        <w:jc w:val="left"/>
        <w:rPr>
          <w:rFonts w:ascii="微软雅黑" w:hAnsi="微软雅黑" w:eastAsia="微软雅黑" w:cs="微软雅黑"/>
        </w:rPr>
      </w:pPr>
      <w:r>
        <w:rPr>
          <w:rFonts w:ascii="微软雅黑" w:hAnsi="微软雅黑" w:eastAsia="微软雅黑" w:cs="微软雅黑"/>
        </w:rPr>
        <w:t>图神经网络GNN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图神经网络是一类专门设计用于处理图结构数据的</w:t>
      </w:r>
      <w:r>
        <w:rPr>
          <w:rFonts w:ascii="" w:hAnsi="" w:eastAsia="" w:cs=""/>
          <w:b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深度学习模型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。它结合了图论与神经网络的优势，能够在非欧几里得空间的数据（如社交网络、知识图谱、蛋白质结构图等）上进行有效建模。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Style w:val="kgtxqc"/>
        <w:numPr/>
        <w:rPr/>
      </w:pPr>
      <w:r>
        <w:rPr/>
        <w:t>4.1 GNN的核心思想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GNN 的核心机制可以概括为两个词：</w:t>
      </w:r>
    </w:p>
    <w:p>
      <w:pPr>
        <w:numPr>
          <w:ilvl w:val="0"/>
          <w:numId w:val="6"/>
        </w:numPr>
        <w:pBdr/>
        <w:spacing w:line="36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b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消息传递（Message Passing）</w:t>
      </w:r>
    </w:p>
    <w:p>
      <w:pPr>
        <w:numPr>
          <w:ilvl w:val="0"/>
          <w:numId w:val="6"/>
        </w:numPr>
        <w:pBdr/>
        <w:spacing w:line="36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b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特征聚合（Feature Aggregation）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也就是说：每个节点在每一层网络中，都会从其邻居节点收集信息（消息），并结合自身特征进行更新。这一过程层层堆叠，实现多跳信息的传播。</w:t>
      </w:r>
    </w:p>
    <w:p>
      <w:pPr>
        <w:numPr/>
        <w:pBdr/>
        <w:spacing w:line="360"/>
        <w:ind w:firstLineChars="200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Style w:val="197qsn"/>
        <w:rPr/>
      </w:pPr>
    </w:p>
    <w:p>
      <w:pPr>
        <w:numPr/>
        <w:pBdr/>
        <w:spacing w:line="360"/>
        <w:ind w:firstLineChars="200"/>
        <w:jc w:val="center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/>
        <w:drawing>
          <wp:inline distT="0" distB="0" distL="0" distR="0">
            <wp:extent cx="5760720" cy="2008367"/>
            <wp:effectExtent l="0" t="0" r="0" b="0"/>
            <wp:docPr id="10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08" name="picture" descr="descript"/>
                    <pic:cNvPicPr/>
                  </pic:nvPicPr>
                  <pic:blipFill rotWithShape="true">
                    <a:blip r:embed="rId52">
                      <a:extLst/>
                    </a:blip>
                    <a:srcRect/>
                    <a:stretch/>
                  </pic:blipFill>
                  <pic:spPr>
                    <a:xfrm>
                      <a:off x="0" y="0"/>
                      <a:ext cx="5760720" cy="2008367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/>
        <w:pBdr>
          <w:bottom/>
        </w:pBdr>
        <w:spacing w:line="360"/>
        <w:ind w:firstLineChars="200"/>
        <w:jc w:val="center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图示为GraphSAGE框架，该方法引入了邻居抽样，而不是使用所有邻居，只采样一个固定的数字</w:t>
      </w:r>
    </w:p>
    <w:p>
      <w:pPr>
        <w:pStyle w:val="myk98j"/>
        <w:pBdr/>
        <w:snapToGrid w:val="false"/>
        <w:spacing w:before="0" w:line="360" w:lineRule="auto"/>
        <w:ind/>
        <w:jc w:val="both"/>
        <w:rPr>
          <w:rFonts w:ascii="微软雅黑" w:hAnsi="微软雅黑" w:eastAsia="微软雅黑" w:cs="微软雅黑"/>
          <w:b/>
          <w:sz w:val="22"/>
        </w:rPr>
      </w:pPr>
    </w:p>
    <w:p>
      <w:pPr>
        <w:pStyle w:val="kgtxqc"/>
        <w:rPr/>
      </w:pPr>
      <w:r>
        <w:rPr/>
        <w:t>4.2 GNN的基本框架（以节点分类任务为例）</w:t>
      </w: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设图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838200" cy="171450"/>
            <wp:effectExtent l="0" t="0" r="0" b="0"/>
            <wp:docPr id="11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11" name="picture" descr="descript"/>
                    <pic:cNvPicPr/>
                  </pic:nvPicPr>
                  <pic:blipFill rotWithShape="true">
                    <a:blip r:embed="rId36">
                      <a:extLst>
                        <a:ext uri="{96DAC541-7B7A-43D3-8B79-37D633B846F1}">
                          <asvg:svgBlip r:embed="rId37"/>
                        </a:ext>
                      </a:extLst>
                    </a:blip>
                    <a:srcRect l="0" t="0" r="0" b="0"/>
                    <a:stretch/>
                  </pic:blipFill>
                  <pic:spPr>
                    <a:xfrm rot="0">
                      <a:off x="0" y="0"/>
                      <a:ext cx="838200" cy="17145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，每个节点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133350" cy="95250"/>
            <wp:effectExtent l="0" t="0" r="0" b="0"/>
            <wp:docPr id="11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14" name="picture" descr="descript"/>
                    <pic:cNvPicPr/>
                  </pic:nvPicPr>
                  <pic:blipFill rotWithShape="true">
                    <a:blip r:embed="rId53">
                      <a:extLst>
                        <a:ext uri="{96DAC541-7B7A-43D3-8B79-37D633B846F1}">
                          <asvg:svgBlip r:embed="rId54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3335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 有初始特征向量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142875" cy="95250"/>
            <wp:effectExtent l="0" t="0" r="0" b="0"/>
            <wp:docPr id="11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17" name="picture" descr="descript"/>
                    <pic:cNvPicPr/>
                  </pic:nvPicPr>
                  <pic:blipFill rotWithShape="true">
                    <a:blip r:embed="rId55">
                      <a:extLst>
                        <a:ext uri="{96DAC541-7B7A-43D3-8B79-37D633B846F1}">
                          <asvg:svgBlip r:embed="rId56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42875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，GNN 迭代更新节点表示的基本流程如下：</w:t>
      </w:r>
    </w:p>
    <w:p>
      <w:pPr>
        <w:pStyle w:val="myk98j"/>
        <w:pBdr/>
        <w:snapToGrid w:val="false"/>
        <w:spacing w:before="0" w:line="360" w:lineRule="auto"/>
        <w:ind w:firstLineChars="200"/>
        <w:jc w:val="both"/>
        <w:rPr>
          <w:i w:val="false"/>
          <w:strike w:val="false"/>
          <w:color w:val="000000"/>
          <w:u w:val="none"/>
        </w:rPr>
      </w:pPr>
    </w:p>
    <w:p>
      <w:pPr>
        <w:pStyle w:val="p020ng"/>
        <w:pBdr/>
        <w:ind/>
        <w:rPr/>
      </w:pPr>
      <w:r>
        <w:rPr/>
        <w:t>初始化节点表示</w:t>
      </w:r>
    </w:p>
    <w:p>
      <w:pPr>
        <w:pStyle w:val="197qsn"/>
        <w:pBdr/>
        <w:ind/>
        <w:jc w:val="center"/>
        <w:rPr/>
      </w:pPr>
      <w:r>
        <w:rPr/>
        <w:drawing>
          <wp:inline distT="0" distB="0" distL="0" distR="0">
            <wp:extent cx="638175" cy="228600"/>
            <wp:effectExtent l="0" t="0" r="0" b="0"/>
            <wp:docPr id="11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0" name="picture" descr="descript"/>
                    <pic:cNvPicPr/>
                  </pic:nvPicPr>
                  <pic:blipFill rotWithShape="true">
                    <a:blip r:embed="rId57">
                      <a:extLst>
                        <a:ext uri="{96DAC541-7B7A-43D3-8B79-37D633B846F1}">
                          <asvg:svgBlip r:embed="rId58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6381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97qsn"/>
        <w:pBdr/>
        <w:ind/>
        <w:rPr/>
      </w:pPr>
    </w:p>
    <w:p>
      <w:pPr>
        <w:pStyle w:val="p020ng"/>
        <w:pBdr/>
        <w:ind/>
        <w:rPr/>
      </w:pPr>
      <w:r>
        <w:rPr/>
        <w:t>迭代更新节点表示（第k层）</w:t>
      </w:r>
    </w:p>
    <w:p>
      <w:pPr>
        <w:pStyle w:val="197qsn"/>
        <w:jc w:val="center"/>
        <w:rPr/>
      </w:pPr>
      <w:r>
        <w:rPr/>
        <w:drawing>
          <wp:inline distT="0" distB="0" distL="0" distR="0">
            <wp:extent cx="4019550" cy="304800"/>
            <wp:effectExtent l="0" t="0" r="0" b="0"/>
            <wp:docPr id="12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3" name="picture" descr="descript"/>
                    <pic:cNvPicPr/>
                  </pic:nvPicPr>
                  <pic:blipFill rotWithShape="true">
                    <a:blip r:embed="rId59">
                      <a:extLst>
                        <a:ext uri="{96DAC541-7B7A-43D3-8B79-37D633B846F1}">
                          <asvg:svgBlip r:embed="rId6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401955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/>
        <w:pBdr/>
        <w:spacing w:line="360"/>
        <w:ind w:left="0" w:firstLineChars="200"/>
        <w:jc w:val="left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其中：</w:t>
      </w:r>
    </w:p>
    <w:p>
      <w:pPr>
        <w:numPr>
          <w:ilvl w:val="0"/>
          <w:numId w:val="7"/>
        </w:numPr>
        <w:pBdr/>
        <w:spacing w:line="360"/>
        <w:ind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342900" cy="171450"/>
            <wp:effectExtent l="0" t="0" r="0" b="0"/>
            <wp:docPr id="12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6" name="picture" descr="descript"/>
                    <pic:cNvPicPr/>
                  </pic:nvPicPr>
                  <pic:blipFill rotWithShape="true">
                    <a:blip r:embed="rId61">
                      <a:extLst>
                        <a:ext uri="{96DAC541-7B7A-43D3-8B79-37D633B846F1}">
                          <asvg:svgBlip r:embed="rId62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34290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：节点 </w:t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57150" cy="114300"/>
            <wp:effectExtent l="0" t="0" r="0" b="0"/>
            <wp:docPr id="12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9" name="picture" descr="descript"/>
                    <pic:cNvPicPr/>
                  </pic:nvPicPr>
                  <pic:blipFill rotWithShape="true">
                    <a:blip r:embed="rId17">
                      <a:extLst>
                        <a:ext uri="{96DAC541-7B7A-43D3-8B79-37D633B846F1}">
                          <asvg:svgBlip r:embed="rId18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7150" cy="11430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的邻居集合；</w:t>
      </w:r>
    </w:p>
    <w:p>
      <w:pPr>
        <w:numPr>
          <w:ilvl w:val="0"/>
          <w:numId w:val="7"/>
        </w:numPr>
        <w:pBdr/>
        <w:spacing w:line="360"/>
        <w:ind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1428750" cy="161925"/>
            <wp:effectExtent l="0" t="0" r="0" b="0"/>
            <wp:docPr id="13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32" name="picture" descr="descript"/>
                    <pic:cNvPicPr/>
                  </pic:nvPicPr>
                  <pic:blipFill rotWithShape="true">
                    <a:blip r:embed="rId63">
                      <a:extLst>
                        <a:ext uri="{96DAC541-7B7A-43D3-8B79-37D633B846F1}">
                          <asvg:svgBlip r:embed="rId64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42875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：聚合邻居特征的函数（如 mean, sum, attention），融合自身特征与邻居信息的函数（如 MLP ）；</w:t>
      </w:r>
    </w:p>
    <w:p>
      <w:pPr>
        <w:pStyle w:val="myk98j"/>
        <w:pBdr/>
        <w:snapToGrid w:val="false"/>
        <w:spacing w:before="0" w:line="360" w:lineRule="auto"/>
        <w:ind/>
        <w:jc w:val="both"/>
        <w:rPr>
          <w:rFonts w:ascii="微软雅黑" w:hAnsi="微软雅黑" w:eastAsia="微软雅黑" w:cs="微软雅黑"/>
          <w:b/>
          <w:sz w:val="22"/>
        </w:rPr>
      </w:pPr>
    </w:p>
    <w:p>
      <w:pPr>
        <w:pStyle w:val="p020ng"/>
        <w:pBdr/>
        <w:ind/>
        <w:rPr/>
      </w:pPr>
      <w:r>
        <w:rPr/>
        <w:t>下游任务</w:t>
      </w: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这里是节点分类，所以对节点 </w:t>
      </w:r>
      <w:r>
        <w:rPr/>
        <w:drawing>
          <wp:inline distT="0" distB="0" distL="0" distR="0">
            <wp:extent cx="57150" cy="114300"/>
            <wp:effectExtent l="0" t="0" r="0" b="0"/>
            <wp:docPr id="13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35" name="picture" descr="descript"/>
                    <pic:cNvPicPr/>
                  </pic:nvPicPr>
                  <pic:blipFill rotWithShape="true">
                    <a:blip r:embed="rId17">
                      <a:extLst>
                        <a:ext uri="{96DAC541-7B7A-43D3-8B79-37D633B846F1}">
                          <asvg:svgBlip r:embed="rId18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7150" cy="114300"/>
                    </a:xfrm>
                    <a:prstGeom prst="rect">
                      <a:avLst/>
                    </a:prstGeom>
                    <a:ln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 xml:space="preserve"> 的标签的预测值有：</w:t>
      </w:r>
    </w:p>
    <w:p>
      <w:pPr>
        <w:pBdr/>
        <w:spacing w:line="360"/>
        <w:ind w:left="0" w:firstLineChars="200"/>
        <w:jc w:val="both"/>
        <w:rPr/>
      </w:pPr>
    </w:p>
    <w:p>
      <w:pPr>
        <w:pStyle w:val="197qsn"/>
        <w:pBdr/>
        <w:ind/>
        <w:jc w:val="center"/>
        <w:rPr>
          <w:rFonts w:ascii="微软雅黑" w:hAnsi="微软雅黑" w:eastAsia="微软雅黑" w:cs="微软雅黑"/>
          <w:b/>
          <w:sz w:val="22"/>
        </w:rPr>
      </w:pPr>
      <w:r>
        <w:rPr/>
        <w:drawing>
          <wp:inline distT="0" distB="0" distL="0" distR="0">
            <wp:extent cx="1847850" cy="190500"/>
            <wp:effectExtent l="0" t="0" r="0" b="0"/>
            <wp:docPr id="13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38" name="picture" descr="descript"/>
                    <pic:cNvPicPr/>
                  </pic:nvPicPr>
                  <pic:blipFill rotWithShape="true">
                    <a:blip r:embed="rId65">
                      <a:extLst>
                        <a:ext uri="{96DAC541-7B7A-43D3-8B79-37D633B846F1}">
                          <asvg:svgBlip r:embed="rId66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8478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t>除了节点分类，常见的GNN下游任务还有包括：链接预测、图分类、社区发现、图聚类等。以下是我初学GNN的时候做的一些笔记，可供参考。</w:t>
      </w: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5760720" cy="7680960"/>
            <wp:effectExtent l="0" t="0" r="0" b="0"/>
            <wp:docPr id="14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41" name="picture" descr="descript"/>
                    <pic:cNvPicPr/>
                  </pic:nvPicPr>
                  <pic:blipFill rotWithShape="true">
                    <a:blip r:embed="rId67"/>
                    <a:stretch/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5760720" cy="7680960"/>
            <wp:effectExtent l="0" t="0" r="0" b="0"/>
            <wp:docPr id="14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44" name="picture" descr="descript"/>
                    <pic:cNvPicPr/>
                  </pic:nvPicPr>
                  <pic:blipFill rotWithShape="true">
                    <a:blip r:embed="rId68"/>
                    <a:stretch/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5760720" cy="7680960"/>
            <wp:effectExtent l="0" t="0" r="0" b="0"/>
            <wp:docPr id="14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47" name="picture" descr="descript"/>
                    <pic:cNvPicPr/>
                  </pic:nvPicPr>
                  <pic:blipFill rotWithShape="true">
                    <a:blip r:embed="rId69"/>
                    <a:stretch/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5760720" cy="7680960"/>
            <wp:effectExtent l="0" t="0" r="0" b="0"/>
            <wp:docPr id="14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0" name="picture" descr="descript"/>
                    <pic:cNvPicPr/>
                  </pic:nvPicPr>
                  <pic:blipFill rotWithShape="true">
                    <a:blip r:embed="rId70"/>
                    <a:stretch/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</w:p>
    <w:p>
      <w:pPr>
        <w:pBdr>
          <w:bottom/>
        </w:pBdr>
        <w:spacing w:line="360"/>
        <w:ind w:left="0" w:firstLineChars="200"/>
        <w:jc w:val="both"/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</w:pPr>
      <w:r>
        <w:rPr>
          <w:rFonts w:ascii="" w:hAnsi="" w:eastAsia="" w:cs=""/>
          <w:i w:val="false"/>
          <w:strike w:val="false"/>
          <w:color w:val="191B1F"/>
          <w:spacing w:val="0"/>
          <w:sz w:val="24"/>
          <w:u w:val="none"/>
          <w:shd w:val="clear" w:color="auto" w:fill="FFFFFF"/>
        </w:rPr>
        <w:drawing>
          <wp:inline distT="0" distB="0" distL="0" distR="0">
            <wp:extent cx="5760720" cy="7680960"/>
            <wp:effectExtent l="0" t="0" r="0" b="0"/>
            <wp:docPr id="15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3" name="picture" descr="descript"/>
                    <pic:cNvPicPr/>
                  </pic:nvPicPr>
                  <pic:blipFill rotWithShape="true">
                    <a:blip r:embed="rId71"/>
                    <a:stretch/>
                  </pic:blipFill>
                  <pic:spPr>
                    <a:xfrm>
                      <a:off x="0" y="0"/>
                      <a:ext cx="5760720" cy="768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myk98j"/>
        <w:pBdr/>
        <w:snapToGrid w:val="false"/>
        <w:spacing w:before="0" w:line="360" w:lineRule="auto"/>
        <w:ind/>
        <w:jc w:val="both"/>
        <w:rPr>
          <w:rFonts w:ascii="微软雅黑" w:hAnsi="微软雅黑" w:eastAsia="微软雅黑" w:cs="微软雅黑"/>
          <w:b/>
          <w:sz w:val="22"/>
        </w:rPr>
      </w:pPr>
    </w:p>
    <w:p>
      <w:pPr>
        <w:pStyle w:val="p020ng"/>
        <w:pBdr/>
        <w:ind/>
        <w:rPr/>
      </w:pPr>
      <w:r>
        <w:rPr/>
        <w:t>关于GNN领域的一些经典论文：</w:t>
      </w:r>
    </w:p>
    <w:p>
      <w:pPr>
        <w:pStyle w:val="197qsn"/>
        <w:numPr>
          <w:ilvl w:val="0"/>
          <w:numId w:val="8"/>
        </w:numPr>
        <w:spacing w:line="36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fldChar w:fldCharType="begin"/>
      </w:r>
      <w:r>
        <w:rPr>
          <w:rFonts w:ascii="Times New Roman" w:hAnsi="Times New Roman" w:cs="Times New Roman"/>
          <w:sz w:val="24"/>
        </w:rPr>
        <w:instrText>HYPERLINK https://doi.org/10.48550/arXiv.1609.02907 normalLink \tdfe -10 \tdlt text \tdsub normalLink \tdkey opa409</w:instrText>
      </w:r>
      <w:r>
        <w:rPr>
          <w:rFonts w:ascii="Times New Roman" w:hAnsi="Times New Roman" w:cs="Times New Roman"/>
          <w:sz w:val="24"/>
        </w:rPr>
        <w:fldChar w:fldCharType="separate"/>
      </w:r>
      <w:r>
        <w:rPr>
          <w:rStyle w:val="keil98"/>
          <w:rFonts w:ascii="Times New Roman" w:hAnsi="Times New Roman" w:cs="Times New Roman"/>
          <w:sz w:val="24"/>
        </w:rPr>
        <w:t>GCN: SEMI-SUPERVISED CLASSIFICATION WITH GRAPH CONVOLUTIONAL NETWORKS</w:t>
      </w:r>
      <w:r>
        <w:rPr>
          <w:rFonts w:ascii="Times New Roman" w:hAnsi="Times New Roman" w:cs="Times New Roman"/>
          <w:sz w:val="24"/>
        </w:rPr>
        <w:fldChar w:fldCharType="end"/>
      </w:r>
    </w:p>
    <w:p>
      <w:pPr>
        <w:pStyle w:val="197qsn"/>
        <w:numPr>
          <w:ilvl w:val="0"/>
          <w:numId w:val="8"/>
        </w:numPr>
        <w:spacing w:line="36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fldChar w:fldCharType="begin"/>
      </w:r>
      <w:r>
        <w:rPr>
          <w:rFonts w:ascii="Times New Roman" w:hAnsi="Times New Roman" w:cs="Times New Roman"/>
          <w:sz w:val="24"/>
        </w:rPr>
        <w:instrText>HYPERLINK https://doi.org/10.48550/arXiv.1706.02216 normalLink \tdfe -10 \tdlt text \tdsub normalLink \tdkey hkmhbj</w:instrText>
      </w:r>
      <w:r>
        <w:rPr>
          <w:rFonts w:ascii="Times New Roman" w:hAnsi="Times New Roman" w:cs="Times New Roman"/>
          <w:sz w:val="24"/>
        </w:rPr>
        <w:fldChar w:fldCharType="separate"/>
      </w:r>
      <w:r>
        <w:rPr>
          <w:rStyle w:val="keil98"/>
          <w:rFonts w:ascii="Times New Roman" w:hAnsi="Times New Roman" w:cs="Times New Roman"/>
          <w:sz w:val="24"/>
        </w:rPr>
        <w:t>GraphSAGE: Inductive Representation Learning on Large Graphs</w:t>
      </w:r>
      <w:r>
        <w:rPr>
          <w:rFonts w:ascii="Times New Roman" w:hAnsi="Times New Roman" w:cs="Times New Roman"/>
          <w:sz w:val="24"/>
        </w:rPr>
        <w:fldChar w:fldCharType="end"/>
      </w:r>
      <w:r>
        <w:rPr>
          <w:rFonts w:ascii="Times New Roman" w:hAnsi="Times New Roman" w:cs="Times New Roman"/>
          <w:sz w:val="24"/>
        </w:rPr>
        <w:t xml:space="preserve">  </w:t>
      </w:r>
    </w:p>
    <w:p>
      <w:pPr>
        <w:pStyle w:val="197qsn"/>
        <w:numPr>
          <w:ilvl w:val="0"/>
          <w:numId w:val="8"/>
        </w:numPr>
        <w:spacing w:line="360"/>
        <w:rPr/>
      </w:pPr>
      <w:r>
        <w:rPr>
          <w:rFonts w:ascii="Times New Roman" w:hAnsi="Times New Roman" w:cs="Times New Roman"/>
          <w:sz w:val="24"/>
        </w:rPr>
        <w:fldChar w:fldCharType="begin"/>
      </w:r>
      <w:r>
        <w:rPr>
          <w:rFonts w:ascii="Times New Roman" w:hAnsi="Times New Roman" w:cs="Times New Roman"/>
          <w:sz w:val="24"/>
        </w:rPr>
        <w:instrText>HYPERLINK https://doi.org/10.48550/arXiv.1710.10903 normalLink \tdfe -10 \tdlt text \tdsub normalLink \tdkey uq6fuk</w:instrText>
      </w:r>
      <w:r>
        <w:rPr>
          <w:rFonts w:ascii="Times New Roman" w:hAnsi="Times New Roman" w:cs="Times New Roman"/>
          <w:sz w:val="24"/>
        </w:rPr>
        <w:fldChar w:fldCharType="separate"/>
      </w:r>
      <w:r>
        <w:rPr>
          <w:rStyle w:val="keil98"/>
          <w:rFonts w:ascii="Times New Roman" w:hAnsi="Times New Roman" w:cs="Times New Roman"/>
          <w:sz w:val="24"/>
        </w:rPr>
        <w:t>GAT: GRAPH ATTENTION NETWORKS</w:t>
      </w:r>
      <w:r>
        <w:rPr>
          <w:rFonts w:ascii="Times New Roman" w:hAnsi="Times New Roman" w:cs="Times New Roman"/>
          <w:sz w:val="24"/>
        </w:rPr>
        <w:fldChar w:fldCharType="end"/>
      </w:r>
    </w:p>
    <w:p>
      <w:pPr>
        <w:pStyle w:val="3cc2ab"/>
        <w:pBdr/>
        <w:ind/>
        <w:rPr/>
      </w:pPr>
    </w:p>
    <w:p>
      <w:pPr>
        <w:pStyle w:val="rdfyo0"/>
        <w:pBdr/>
        <w:ind/>
        <w:rPr/>
      </w:pPr>
    </w:p>
    <w:p>
      <w:pPr>
        <w:pStyle w:val="3cc2ab"/>
        <w:rPr/>
      </w:pPr>
      <w:r>
        <w:rPr/>
        <w:t>附件：参考资料</w:t>
      </w:r>
    </w:p>
    <w:p>
      <w:pPr>
        <w:pStyle w:val="myk98j"/>
        <w:pBdr/>
        <w:snapToGrid w:val="false"/>
        <w:spacing w:before="0" w:line="360" w:lineRule="auto"/>
        <w:ind/>
        <w:jc w:val="both"/>
        <w:rPr>
          <w:rFonts w:ascii="微软雅黑" w:hAnsi="微软雅黑" w:eastAsia="微软雅黑" w:cs="微软雅黑"/>
          <w:color w:val="7B7B7B"/>
          <w:sz w:val="22"/>
        </w:rPr>
      </w:pPr>
      <w:r>
        <w:rPr>
          <w:rFonts w:ascii="微软雅黑" w:hAnsi="微软雅黑" w:eastAsia="微软雅黑" w:cs="微软雅黑"/>
          <w:color w:val="7B7B7B"/>
          <w:sz w:val="22"/>
        </w:rPr>
        <w:fldChar w:fldCharType="begin"/>
      </w:r>
      <w:r>
        <w:rPr>
          <w:rFonts w:ascii="微软雅黑" w:hAnsi="微软雅黑" w:eastAsia="微软雅黑" w:cs="微软雅黑"/>
          <w:color w:val="7B7B7B"/>
          <w:sz w:val="22"/>
        </w:rPr>
        <w:instrText>HYPERLINK https://zhuanlan.zhihu.com/p/137561088 normalLink \tdfe -10 \tdlt text \tdsub normalLink \tdkey 8l26i1 \tdindr 0</w:instrText>
      </w:r>
      <w:r>
        <w:rPr>
          <w:rFonts w:ascii="微软雅黑" w:hAnsi="微软雅黑" w:eastAsia="微软雅黑" w:cs="微软雅黑"/>
          <w:color w:val="7B7B7B"/>
          <w:sz w:val="22"/>
        </w:rPr>
        <w:fldChar w:fldCharType="separate"/>
      </w:r>
      <w:r>
        <w:rPr>
          <w:rStyle w:val="keil98"/>
          <w:rFonts w:ascii="微软雅黑" w:hAnsi="微软雅黑" w:eastAsia="微软雅黑" w:cs="微软雅黑"/>
          <w:sz w:val="22"/>
        </w:rPr>
        <w:t>知乎：PageRank算法详解</w:t>
      </w:r>
      <w:r>
        <w:rPr>
          <w:rFonts w:ascii="微软雅黑" w:hAnsi="微软雅黑" w:eastAsia="微软雅黑" w:cs="微软雅黑"/>
          <w:color w:val="7B7B7B"/>
          <w:sz w:val="22"/>
        </w:rPr>
        <w:fldChar w:fldCharType="end"/>
      </w:r>
    </w:p>
    <w:p>
      <w:pPr>
        <w:pStyle w:val="myk98j"/>
        <w:pBdr/>
        <w:snapToGrid w:val="false"/>
        <w:spacing w:before="0" w:line="360" w:lineRule="auto"/>
        <w:ind/>
        <w:jc w:val="both"/>
        <w:rPr>
          <w:rFonts w:ascii="微软雅黑" w:hAnsi="微软雅黑" w:eastAsia="微软雅黑" w:cs="微软雅黑"/>
          <w:color w:val="7B7B7B"/>
          <w:sz w:val="22"/>
        </w:rPr>
      </w:pPr>
      <w:r>
        <w:rPr>
          <w:rFonts w:ascii="微软雅黑" w:hAnsi="微软雅黑" w:eastAsia="微软雅黑" w:cs="微软雅黑"/>
          <w:color w:val="7B7B7B"/>
          <w:sz w:val="22"/>
        </w:rPr>
        <w:fldChar w:fldCharType="begin"/>
      </w:r>
      <w:r>
        <w:rPr>
          <w:rFonts w:ascii="微软雅黑" w:hAnsi="微软雅黑" w:eastAsia="微软雅黑" w:cs="微软雅黑"/>
          <w:color w:val="7B7B7B"/>
          <w:sz w:val="22"/>
        </w:rPr>
        <w:instrText>HYPERLINK https://chatgpt.com/share/67e65567-02b0-8010-92bd-b7eaa255bd63 normalLink \tdfe -10 \tdlt text \tdsub normalLink \tdkey vhdvx9 \tdindr 0</w:instrText>
      </w:r>
      <w:r>
        <w:rPr>
          <w:rFonts w:ascii="微软雅黑" w:hAnsi="微软雅黑" w:eastAsia="微软雅黑" w:cs="微软雅黑"/>
          <w:color w:val="7B7B7B"/>
          <w:sz w:val="22"/>
        </w:rPr>
        <w:fldChar w:fldCharType="separate"/>
      </w:r>
      <w:r>
        <w:rPr>
          <w:rStyle w:val="keil98"/>
          <w:rFonts w:ascii="微软雅黑" w:hAnsi="微软雅黑" w:eastAsia="微软雅黑" w:cs="微软雅黑"/>
          <w:sz w:val="22"/>
        </w:rPr>
        <w:t>ChatGPT对话问答</w:t>
      </w:r>
      <w:r>
        <w:rPr>
          <w:rFonts w:ascii="微软雅黑" w:hAnsi="微软雅黑" w:eastAsia="微软雅黑" w:cs="微软雅黑"/>
          <w:color w:val="7B7B7B"/>
          <w:sz w:val="22"/>
        </w:rPr>
        <w:fldChar w:fldCharType="end"/>
      </w:r>
    </w:p>
    <w:p>
      <w:pPr>
        <w:pStyle w:val="myk98j"/>
        <w:pBdr>
          <w:bottom/>
        </w:pBdr>
        <w:snapToGrid w:val="false"/>
        <w:spacing w:before="0" w:line="360" w:lineRule="auto"/>
        <w:ind/>
        <w:jc w:val="both"/>
        <w:rPr>
          <w:rFonts w:ascii="微软雅黑" w:hAnsi="微软雅黑" w:eastAsia="微软雅黑" w:cs="微软雅黑"/>
          <w:color w:val="7B7B7B"/>
          <w:sz w:val="22"/>
        </w:rPr>
      </w:pPr>
      <w:r>
        <w:rPr>
          <w:rFonts w:ascii="微软雅黑" w:hAnsi="微软雅黑" w:eastAsia="微软雅黑" w:cs="微软雅黑"/>
          <w:color w:val="7B7B7B"/>
          <w:sz w:val="22"/>
        </w:rPr>
        <w:fldChar w:fldCharType="begin"/>
      </w:r>
      <w:r>
        <w:rPr>
          <w:rFonts w:ascii="微软雅黑" w:hAnsi="微软雅黑" w:eastAsia="微软雅黑" w:cs="微软雅黑"/>
          <w:color w:val="7B7B7B"/>
          <w:sz w:val="22"/>
        </w:rPr>
        <w:instrText>HYPERLINK https://www.bilibili.com/video/BV1Hs4y157Ls addonLink \tdeu https://player.bilibili.com/player.html?bvid=BV1Hs4y157Ls&amp;autoplay=false \tdo https://www.bilibili.com/video/BV1Hs4y157Ls \tdw 9000 \tdh 6000 \tdid 0b69e1b9517e44a4aee35d33ee021b55 \tdext %220b69e1b9517e44a4aee35d33ee021b55%22 \tded %7B%22type%22%3A%222%22%7D \tdlar 1 \tdlt text \tdsub addonLink \tdlf FromDialog \tdkey 1c25ll \tdindr 0</w:instrText>
      </w:r>
      <w:r>
        <w:rPr>
          <w:rFonts w:ascii="微软雅黑" w:hAnsi="微软雅黑" w:eastAsia="微软雅黑" w:cs="微软雅黑"/>
          <w:color w:val="7B7B7B"/>
          <w:sz w:val="22"/>
        </w:rPr>
        <w:fldChar w:fldCharType="separate"/>
      </w:r>
      <w:r>
        <w:rPr>
          <w:rStyle w:val="keil98"/>
          <w:rFonts w:ascii="微软雅黑" w:hAnsi="微软雅黑" w:eastAsia="微软雅黑" w:cs="微软雅黑"/>
          <w:sz w:val="22"/>
        </w:rPr>
        <w:t>BiliBili：图卷积神经网络GCN</w:t>
      </w:r>
      <w:r>
        <w:rPr>
          <w:rFonts w:ascii="微软雅黑" w:hAnsi="微软雅黑" w:eastAsia="微软雅黑" w:cs="微软雅黑"/>
          <w:color w:val="7B7B7B"/>
          <w:sz w:val="22"/>
        </w:rPr>
        <w:fldChar w:fldCharType="end"/>
      </w:r>
    </w:p>
    <w:p>
      <w:pPr>
        <w:pStyle w:val="myk98j"/>
        <w:pBdr/>
        <w:snapToGrid w:val="false"/>
        <w:spacing w:before="0" w:line="360" w:lineRule="auto"/>
        <w:ind/>
        <w:jc w:val="both"/>
        <w:rPr>
          <w:rFonts w:ascii="微软雅黑" w:hAnsi="微软雅黑" w:eastAsia="微软雅黑" w:cs="微软雅黑"/>
          <w:color w:val="7B7B7B"/>
          <w:sz w:val="22"/>
        </w:rPr>
      </w:pPr>
    </w:p>
    <w:p>
      <w:pPr>
        <w:pStyle w:val="myk98j"/>
        <w:pBdr/>
        <w:snapToGrid w:val="false"/>
        <w:spacing w:before="0" w:line="360" w:lineRule="auto"/>
        <w:ind/>
        <w:jc w:val="both"/>
        <w:rPr>
          <w:rFonts w:ascii="微软雅黑" w:hAnsi="微软雅黑" w:eastAsia="微软雅黑" w:cs="微软雅黑"/>
          <w:color w:val="7B7B7B"/>
          <w:sz w:val="22"/>
        </w:rPr>
      </w:pPr>
    </w:p>
    <w:p>
      <w:pPr>
        <w:pStyle w:val="myk98j"/>
        <w:snapToGrid w:val="false"/>
        <w:spacing w:before="0" w:line="360" w:lineRule="auto"/>
        <w:jc w:val="both"/>
        <w:rPr>
          <w:rFonts w:ascii="微软雅黑" w:hAnsi="微软雅黑" w:eastAsia="微软雅黑" w:cs="微软雅黑"/>
          <w:color w:val="7B7B7B"/>
          <w:sz w:val="22"/>
        </w:rPr>
      </w:pPr>
    </w:p>
    <w:sectPr>
      <w:headerReference r:id="rId4" w:type="default"/>
      <w:footerReference r:id="rId5" w:type="default"/>
      <w:pgSz w:w="11906" w:h="16838"/>
      <w:pgMar w:top="1361" w:right="1417" w:bottom="1361" w:left="1417" w:header="851" w:footer="992"/>
    </w:sectPr>
  </w:body>
</w:document>
</file>

<file path=word/fontTable.xml><?xml version="1.0" encoding="utf-8"?>
<w:fonts xmlns:w="http://schemas.openxmlformats.org/wordprocessingml/2006/main"/>
</file>

<file path=word/footer1.xml><?xml version="1.0" encoding="utf-8"?>
<w:ftr xmlns:w="http://schemas.openxmlformats.org/wordprocessingml/2006/main">
  <w:p>
    <w:pPr>
      <w:pStyle w:val="jool52"/>
      <w:snapToGrid w:val="false"/>
      <w:jc w:val="left"/>
      <w:rPr>
        <w:rFonts w:ascii="宋体" w:hAnsi="宋体" w:eastAsia="宋体" w:cs="宋体"/>
        <w:sz w:val="18"/>
      </w:rPr>
    </w:pPr>
  </w:p>
</w:ftr>
</file>

<file path=word/header1.xml><?xml version="1.0" encoding="utf-8"?>
<w:hdr xmlns:w="http://schemas.openxmlformats.org/wordprocessingml/2006/main">
  <w:p>
    <w:pPr>
      <w:pStyle w:val="o9rqzp"/>
      <w:pBdr>
        <w:bottom w:val="single" w:color="000000" w:sz="6"/>
      </w:pBdr>
      <w:snapToGrid w:val="false"/>
      <w:jc w:val="center"/>
      <w:rPr>
        <w:rFonts w:ascii="宋体" w:hAnsi="宋体" w:eastAsia="宋体" w:cs="宋体"/>
        <w:sz w:val="18"/>
      </w:rPr>
    </w:pPr>
  </w:p>
</w:hdr>
</file>

<file path=word/numbering.xml><?xml version="1.0" encoding="utf-8"?>
<w:numbering xmlns:w="http://schemas.openxmlformats.org/wordprocessingml/2006/main">
  <w:abstractNum w:abstractNumId="1">
    <w:lvl w:ilvl="5">
      <w:start w:val="1"/>
      <w:numFmt w:val="bullet"/>
      <w:lvlText w:val=""/>
      <w:pPr>
        <w:ind w:left="2436" w:hanging="336"/>
      </w:pPr>
      <w:rPr>
        <w:rFonts w:hint="default" w:ascii="wingdings" w:hAnsi="wingdings" w:cs="wingdings"/>
      </w:rPr>
    </w:lvl>
    <w:lvl w:ilvl="4">
      <w:start w:val="1"/>
      <w:numFmt w:val="bullet"/>
      <w:lvlText w:val="¡"/>
      <w:pPr>
        <w:ind w:left="2016" w:hanging="336"/>
      </w:pPr>
      <w:rPr>
        <w:rFonts w:hint="default" w:ascii="wingdings" w:hAnsi="wingdings" w:cs="wingdings"/>
      </w:rPr>
    </w:lvl>
    <w:lvl w:ilvl="8">
      <w:start w:val="1"/>
      <w:numFmt w:val="bullet"/>
      <w:lvlText w:val=""/>
      <w:pPr>
        <w:ind w:left="3696" w:hanging="336"/>
      </w:pPr>
      <w:rPr>
        <w:rFonts w:hint="default" w:ascii="wingdings" w:hAnsi="wingdings" w:cs="wingdings"/>
      </w:rPr>
    </w:lvl>
    <w:lvl w:ilvl="7">
      <w:start w:val="1"/>
      <w:numFmt w:val="bullet"/>
      <w:lvlText w:val="¡"/>
      <w:pPr>
        <w:ind w:left="3276" w:hanging="336"/>
      </w:pPr>
      <w:rPr>
        <w:rFonts w:hint="default" w:ascii="wingdings" w:hAnsi="wingdings" w:cs="wingdings"/>
      </w:rPr>
    </w:lvl>
    <w:lvl w:ilvl="3">
      <w:start w:val="1"/>
      <w:numFmt w:val="bullet"/>
      <w:lvlText w:val=""/>
      <w:pPr>
        <w:ind w:left="1596" w:hanging="336"/>
      </w:pPr>
      <w:rPr>
        <w:rFonts w:hint="default" w:ascii="wingdings" w:hAnsi="wingdings" w:cs="wingdings"/>
      </w:rPr>
    </w:lvl>
    <w:lvl w:ilvl="0">
      <w:start w:val="1"/>
      <w:numFmt w:val="bullet"/>
      <w:lvlText w:val=""/>
      <w:lvlJc w:val="left"/>
      <w:pPr>
        <w:ind w:left="336" w:hanging="336"/>
      </w:pPr>
      <w:rPr>
        <w:rFonts w:hint="default" w:ascii="wingdings" w:hAnsi="wingdings" w:cs="wingdings"/>
      </w:rPr>
    </w:lvl>
    <w:lvl w:ilvl="1">
      <w:start w:val="1"/>
      <w:numFmt w:val="bullet"/>
      <w:lvlText w:val="¡"/>
      <w:lvlJc w:val="left"/>
      <w:pPr>
        <w:ind w:left="756" w:hanging="336"/>
      </w:pPr>
      <w:rPr>
        <w:rFonts w:hint="default" w:ascii="wingdings" w:hAnsi="wingdings" w:cs="wingdings"/>
      </w:rPr>
    </w:lvl>
    <w:lvl w:ilvl="6">
      <w:start w:val="1"/>
      <w:numFmt w:val="bullet"/>
      <w:lvlText w:val=""/>
      <w:pPr>
        <w:ind w:left="2856" w:hanging="336"/>
      </w:pPr>
      <w:rPr>
        <w:rFonts w:hint="default" w:ascii="wingdings" w:hAnsi="wingdings" w:cs="wingdings"/>
      </w:rPr>
    </w:lvl>
    <w:lvl w:ilvl="2">
      <w:start w:val="1"/>
      <w:numFmt w:val="bullet"/>
      <w:lvlText w:val=""/>
      <w:lvlJc w:val="left"/>
      <w:pPr>
        <w:ind w:left="1176" w:hanging="336"/>
      </w:pPr>
      <w:rPr>
        <w:rFonts w:hint="default" w:ascii="wingdings" w:hAnsi="wingdings" w:cs="wingdings"/>
      </w:rPr>
    </w:lvl>
  </w:abstractNum>
  <w:abstractNum w:abstractNumId="2">
    <w:lvl w:ilvl="3">
      <w:start w:val="1"/>
      <w:numFmt w:val="bullet"/>
      <w:lvlText w:val=""/>
      <w:pPr>
        <w:ind w:left="2076" w:hanging="336"/>
      </w:pPr>
      <w:rPr>
        <w:rFonts w:hint="default" w:ascii="wingdings" w:hAnsi="wingdings" w:cs="wingdings"/>
      </w:rPr>
    </w:lvl>
    <w:lvl w:ilvl="8">
      <w:start w:val="1"/>
      <w:numFmt w:val="bullet"/>
      <w:lvlText w:val=""/>
      <w:pPr>
        <w:ind w:left="4176" w:hanging="336"/>
      </w:pPr>
      <w:rPr>
        <w:rFonts w:hint="default" w:ascii="wingdings" w:hAnsi="wingdings" w:cs="wingdings"/>
      </w:rPr>
    </w:lvl>
    <w:lvl w:ilvl="4">
      <w:start w:val="1"/>
      <w:numFmt w:val="bullet"/>
      <w:lvlText w:val="¡"/>
      <w:pPr>
        <w:ind w:left="2496" w:hanging="336"/>
      </w:pPr>
      <w:rPr>
        <w:rFonts w:hint="default" w:ascii="wingdings" w:hAnsi="wingdings" w:cs="wingdings"/>
      </w:rPr>
    </w:lvl>
    <w:lvl w:ilvl="5">
      <w:start w:val="1"/>
      <w:numFmt w:val="bullet"/>
      <w:lvlText w:val=""/>
      <w:pPr>
        <w:ind w:left="2916" w:hanging="336"/>
      </w:pPr>
      <w:rPr>
        <w:rFonts w:hint="default" w:ascii="wingdings" w:hAnsi="wingdings" w:cs="wingdings"/>
      </w:rPr>
    </w:lvl>
    <w:lvl w:ilvl="1">
      <w:start w:val="1"/>
      <w:numFmt w:val="bullet"/>
      <w:lvlText w:val="¡"/>
      <w:lvlJc w:val="left"/>
      <w:pPr>
        <w:ind w:left="1236" w:hanging="336"/>
      </w:pPr>
      <w:rPr>
        <w:rFonts w:hint="default" w:ascii="wingdings" w:hAnsi="wingdings" w:cs="wingdings"/>
      </w:rPr>
    </w:lvl>
    <w:lvl w:ilvl="6">
      <w:start w:val="1"/>
      <w:numFmt w:val="bullet"/>
      <w:lvlText w:val=""/>
      <w:pPr>
        <w:ind w:left="3336" w:hanging="336"/>
      </w:pPr>
      <w:rPr>
        <w:rFonts w:hint="default" w:ascii="wingdings" w:hAnsi="wingdings" w:cs="wingdings"/>
      </w:rPr>
    </w:lvl>
    <w:lvl w:ilvl="0">
      <w:start w:val="1"/>
      <w:numFmt w:val="bullet"/>
      <w:lvlText w:val=""/>
      <w:lvlJc w:val="left"/>
      <w:pPr>
        <w:tabs/>
        <w:ind w:left="816" w:hanging="336"/>
      </w:pPr>
      <w:rPr>
        <w:rFonts w:hint="default" w:ascii="wingdings" w:hAnsi="wingdings" w:cs="wingdings"/>
        <w:u/>
      </w:rPr>
    </w:lvl>
    <w:lvl w:ilvl="7">
      <w:start w:val="1"/>
      <w:numFmt w:val="bullet"/>
      <w:lvlText w:val="¡"/>
      <w:pPr>
        <w:ind w:left="3756" w:hanging="336"/>
      </w:pPr>
      <w:rPr>
        <w:rFonts w:hint="default" w:ascii="wingdings" w:hAnsi="wingdings" w:cs="wingdings"/>
      </w:rPr>
    </w:lvl>
    <w:lvl w:ilvl="2">
      <w:start w:val="1"/>
      <w:numFmt w:val="bullet"/>
      <w:lvlText w:val=""/>
      <w:lvlJc w:val="left"/>
      <w:pPr>
        <w:ind w:left="1656" w:hanging="336"/>
      </w:pPr>
      <w:rPr>
        <w:rFonts w:hint="default" w:ascii="wingdings" w:hAnsi="wingdings" w:cs="wingdings"/>
      </w:rPr>
    </w:lvl>
  </w:abstractNum>
  <w:abstractNum w:abstractNumId="3">
    <w:lvl w:ilvl="8">
      <w:start w:val="1"/>
      <w:numFmt w:val="bullet"/>
      <w:lvlText w:val=""/>
      <w:pPr>
        <w:ind w:left="4176" w:hanging="336"/>
      </w:pPr>
      <w:rPr>
        <w:rFonts w:hint="default" w:ascii="wingdings" w:hAnsi="wingdings" w:cs="wingdings"/>
      </w:rPr>
    </w:lvl>
    <w:lvl w:ilvl="2">
      <w:start w:val="1"/>
      <w:numFmt w:val="bullet"/>
      <w:lvlText w:val=""/>
      <w:lvlJc w:val="left"/>
      <w:pPr>
        <w:ind w:left="1656" w:hanging="336"/>
      </w:pPr>
      <w:rPr>
        <w:rFonts w:hint="default" w:ascii="wingdings" w:hAnsi="wingdings" w:cs="wingdings"/>
      </w:rPr>
    </w:lvl>
    <w:lvl w:ilvl="7">
      <w:start w:val="1"/>
      <w:numFmt w:val="bullet"/>
      <w:lvlText w:val="¡"/>
      <w:pPr>
        <w:ind w:left="3756" w:hanging="336"/>
      </w:pPr>
      <w:rPr>
        <w:rFonts w:hint="default" w:ascii="wingdings" w:hAnsi="wingdings" w:cs="wingdings"/>
      </w:rPr>
    </w:lvl>
    <w:lvl w:ilvl="4">
      <w:start w:val="1"/>
      <w:numFmt w:val="bullet"/>
      <w:lvlText w:val="¡"/>
      <w:pPr>
        <w:ind w:left="2496" w:hanging="336"/>
      </w:pPr>
      <w:rPr>
        <w:rFonts w:hint="default" w:ascii="wingdings" w:hAnsi="wingdings" w:cs="wingdings"/>
      </w:rPr>
    </w:lvl>
    <w:lvl w:ilvl="5">
      <w:start w:val="1"/>
      <w:numFmt w:val="bullet"/>
      <w:lvlText w:val=""/>
      <w:pPr>
        <w:ind w:left="2916" w:hanging="336"/>
      </w:pPr>
      <w:rPr>
        <w:rFonts w:hint="default" w:ascii="wingdings" w:hAnsi="wingdings" w:cs="wingdings"/>
      </w:rPr>
    </w:lvl>
    <w:lvl w:ilvl="6">
      <w:start w:val="1"/>
      <w:numFmt w:val="bullet"/>
      <w:lvlText w:val=""/>
      <w:pPr>
        <w:ind w:left="3336" w:hanging="336"/>
      </w:pPr>
      <w:rPr>
        <w:rFonts w:hint="default" w:ascii="wingdings" w:hAnsi="wingdings" w:cs="wingdings"/>
      </w:rPr>
    </w:lvl>
    <w:lvl w:ilvl="0">
      <w:start w:val="1"/>
      <w:numFmt w:val="bullet"/>
      <w:lvlText w:val=""/>
      <w:lvlJc w:val="left"/>
      <w:pPr>
        <w:ind w:left="816" w:hanging="336"/>
      </w:pPr>
      <w:rPr>
        <w:rFonts w:hint="default" w:ascii="wingdings" w:hAnsi="wingdings" w:cs="wingdings"/>
      </w:rPr>
    </w:lvl>
    <w:lvl w:ilvl="1">
      <w:start w:val="1"/>
      <w:numFmt w:val="bullet"/>
      <w:lvlText w:val="¡"/>
      <w:lvlJc w:val="left"/>
      <w:pPr>
        <w:ind w:left="1236" w:hanging="336"/>
      </w:pPr>
      <w:rPr>
        <w:rFonts w:hint="default" w:ascii="wingdings" w:hAnsi="wingdings" w:cs="wingdings"/>
      </w:rPr>
    </w:lvl>
    <w:lvl w:ilvl="3">
      <w:start w:val="1"/>
      <w:numFmt w:val="bullet"/>
      <w:lvlText w:val=""/>
      <w:pPr>
        <w:ind w:left="2076" w:hanging="336"/>
      </w:pPr>
      <w:rPr>
        <w:rFonts w:hint="default" w:ascii="wingdings" w:hAnsi="wingdings" w:cs="wingdings"/>
      </w:rPr>
    </w:lvl>
  </w:abstractNum>
  <w:abstractNum w:abstractNumId="4">
    <w:lvl w:ilvl="6">
      <w:start w:val="1"/>
      <w:numFmt w:val="chineseCountingThousand"/>
      <w:lvlText w:val="%7、"/>
      <w:lvlJc w:val="left"/>
      <w:pPr>
        <w:ind w:left="2982" w:hanging="462"/>
      </w:pPr>
      <w:rPr/>
    </w:lvl>
    <w:lvl w:ilvl="2">
      <w:start w:val="1"/>
      <w:numFmt w:val="lowerLetter"/>
      <w:lvlText w:val="%3)"/>
      <w:lvlJc w:val="left"/>
      <w:pPr>
        <w:ind w:left="1176" w:hanging="336"/>
      </w:pPr>
      <w:rPr/>
    </w:lvl>
    <w:lvl w:ilvl="0">
      <w:start w:val="2"/>
      <w:numFmt w:val="chineseCountingThousand"/>
      <w:lvlText w:val="%1、"/>
      <w:lvlJc w:val="left"/>
      <w:pPr>
        <w:tabs/>
        <w:ind w:left="462" w:hanging="462"/>
      </w:pPr>
      <w:rPr/>
    </w:lvl>
    <w:lvl w:ilvl="4">
      <w:start w:val="1"/>
      <w:numFmt w:val="decimal"/>
      <w:lvlText w:val="%5、"/>
      <w:lvlJc w:val="left"/>
      <w:pPr>
        <w:ind w:left="2016" w:hanging="336"/>
      </w:pPr>
      <w:rPr/>
    </w:lvl>
    <w:lvl w:ilvl="3">
      <w:start w:val="1"/>
      <w:numFmt w:val="chineseCountingThousand"/>
      <w:lvlText w:val="%4、"/>
      <w:lvlJc w:val="left"/>
      <w:pPr>
        <w:ind w:left="1722" w:hanging="462"/>
      </w:pPr>
      <w:rPr/>
    </w:lvl>
    <w:lvl w:ilvl="8">
      <w:start w:val="1"/>
      <w:numFmt w:val="lowerLetter"/>
      <w:lvlText w:val="%9)"/>
      <w:lvlJc w:val="left"/>
      <w:pPr>
        <w:ind w:left="3696" w:hanging="336"/>
      </w:pPr>
      <w:rPr/>
    </w:lvl>
    <w:lvl w:ilvl="5">
      <w:start w:val="1"/>
      <w:numFmt w:val="lowerLetter"/>
      <w:lvlText w:val="%6)"/>
      <w:lvlJc w:val="left"/>
      <w:pPr>
        <w:ind w:left="2436" w:hanging="336"/>
      </w:pPr>
      <w:rPr/>
    </w:lvl>
    <w:lvl w:ilvl="7">
      <w:start w:val="1"/>
      <w:numFmt w:val="decimal"/>
      <w:lvlText w:val="%8、"/>
      <w:lvlJc w:val="left"/>
      <w:pPr>
        <w:ind w:left="3276" w:hanging="336"/>
      </w:pPr>
      <w:rPr/>
    </w:lvl>
    <w:lvl w:ilvl="1">
      <w:start w:val="1"/>
      <w:numFmt w:val="decimal"/>
      <w:lvlText w:val="%2、"/>
      <w:lvlJc w:val="left"/>
      <w:pPr>
        <w:ind w:left="756" w:hanging="336"/>
      </w:pPr>
      <w:rPr/>
    </w:lvl>
  </w:abstractNum>
  <w:abstractNum w:abstractNumId="5">
    <w:lvl w:ilvl="0">
      <w:start w:val="1"/>
      <w:numFmt w:val="bullet"/>
      <w:lvlText w:val=""/>
      <w:lvlJc w:val="left"/>
      <w:pPr>
        <w:tabs/>
        <w:ind w:left="1236" w:hanging="336"/>
      </w:pPr>
      <w:rPr>
        <w:rFonts w:hint="default" w:ascii="wingdings" w:hAnsi="wingdings" w:cs="wingdings"/>
        <w:u/>
      </w:rPr>
    </w:lvl>
    <w:lvl w:ilvl="5">
      <w:start w:val="1"/>
      <w:numFmt w:val="bullet"/>
      <w:lvlText w:val=""/>
      <w:pPr>
        <w:ind w:left="3336" w:hanging="336"/>
      </w:pPr>
      <w:rPr>
        <w:rFonts w:hint="default" w:ascii="wingdings" w:hAnsi="wingdings" w:cs="wingdings"/>
      </w:rPr>
    </w:lvl>
    <w:lvl w:ilvl="6">
      <w:start w:val="1"/>
      <w:numFmt w:val="bullet"/>
      <w:lvlText w:val=""/>
      <w:pPr>
        <w:ind w:left="3756" w:hanging="336"/>
      </w:pPr>
      <w:rPr>
        <w:rFonts w:hint="default" w:ascii="wingdings" w:hAnsi="wingdings" w:cs="wingdings"/>
      </w:rPr>
    </w:lvl>
    <w:lvl w:ilvl="7">
      <w:start w:val="1"/>
      <w:numFmt w:val="bullet"/>
      <w:lvlText w:val="¡"/>
      <w:pPr>
        <w:ind w:left="4176" w:hanging="336"/>
      </w:pPr>
      <w:rPr>
        <w:rFonts w:hint="default" w:ascii="wingdings" w:hAnsi="wingdings" w:cs="wingdings"/>
      </w:rPr>
    </w:lvl>
    <w:lvl w:ilvl="4">
      <w:start w:val="1"/>
      <w:numFmt w:val="bullet"/>
      <w:lvlText w:val="¡"/>
      <w:pPr>
        <w:ind w:left="2916" w:hanging="336"/>
      </w:pPr>
      <w:rPr>
        <w:rFonts w:hint="default" w:ascii="wingdings" w:hAnsi="wingdings" w:cs="wingdings"/>
      </w:rPr>
    </w:lvl>
    <w:lvl w:ilvl="8">
      <w:start w:val="1"/>
      <w:numFmt w:val="bullet"/>
      <w:lvlText w:val=""/>
      <w:pPr>
        <w:ind w:left="4596" w:hanging="336"/>
      </w:pPr>
      <w:rPr>
        <w:rFonts w:hint="default" w:ascii="wingdings" w:hAnsi="wingdings" w:cs="wingdings"/>
      </w:rPr>
    </w:lvl>
    <w:lvl w:ilvl="3">
      <w:start w:val="1"/>
      <w:numFmt w:val="bullet"/>
      <w:lvlText w:val=""/>
      <w:pPr>
        <w:ind w:left="2496" w:hanging="336"/>
      </w:pPr>
      <w:rPr>
        <w:rFonts w:hint="default" w:ascii="wingdings" w:hAnsi="wingdings" w:cs="wingdings"/>
      </w:rPr>
    </w:lvl>
    <w:lvl w:ilvl="2">
      <w:start w:val="1"/>
      <w:numFmt w:val="bullet"/>
      <w:lvlText w:val=""/>
      <w:lvlJc w:val="left"/>
      <w:pPr>
        <w:ind w:left="2076" w:hanging="336"/>
      </w:pPr>
      <w:rPr>
        <w:rFonts w:hint="default" w:ascii="wingdings" w:hAnsi="wingdings" w:cs="wingdings"/>
      </w:rPr>
    </w:lvl>
    <w:lvl w:ilvl="1">
      <w:start w:val="1"/>
      <w:numFmt w:val="bullet"/>
      <w:lvlText w:val="¡"/>
      <w:lvlJc w:val="left"/>
      <w:pPr>
        <w:ind w:left="1656" w:hanging="336"/>
      </w:pPr>
      <w:rPr>
        <w:rFonts w:hint="default" w:ascii="wingdings" w:hAnsi="wingdings" w:cs="wingdings"/>
      </w:rPr>
    </w:lvl>
  </w:abstractNum>
  <w:abstractNum w:abstractNumId="6">
    <w:lvl w:ilvl="5">
      <w:start w:val="1"/>
      <w:numFmt w:val="bullet"/>
      <w:lvlText w:val=""/>
      <w:pPr>
        <w:ind w:left="2916" w:hanging="336"/>
      </w:pPr>
      <w:rPr>
        <w:rFonts w:hint="default" w:ascii="wingdings" w:hAnsi="wingdings" w:cs="wingdings"/>
      </w:rPr>
    </w:lvl>
    <w:lvl w:ilvl="7">
      <w:start w:val="1"/>
      <w:numFmt w:val="bullet"/>
      <w:lvlText w:val="¡"/>
      <w:pPr>
        <w:ind w:left="3756" w:hanging="336"/>
      </w:pPr>
      <w:rPr>
        <w:rFonts w:hint="default" w:ascii="wingdings" w:hAnsi="wingdings" w:cs="wingdings"/>
      </w:rPr>
    </w:lvl>
    <w:lvl w:ilvl="2">
      <w:start w:val="1"/>
      <w:numFmt w:val="bullet"/>
      <w:lvlText w:val=""/>
      <w:lvlJc w:val="left"/>
      <w:pPr>
        <w:ind w:left="1656" w:hanging="336"/>
      </w:pPr>
      <w:rPr>
        <w:rFonts w:hint="default" w:ascii="wingdings" w:hAnsi="wingdings" w:cs="wingdings"/>
      </w:rPr>
    </w:lvl>
    <w:lvl w:ilvl="3">
      <w:start w:val="1"/>
      <w:numFmt w:val="bullet"/>
      <w:lvlText w:val=""/>
      <w:pPr>
        <w:ind w:left="2076" w:hanging="336"/>
      </w:pPr>
      <w:rPr>
        <w:rFonts w:hint="default" w:ascii="wingdings" w:hAnsi="wingdings" w:cs="wingdings"/>
      </w:rPr>
    </w:lvl>
    <w:lvl w:ilvl="6">
      <w:start w:val="1"/>
      <w:numFmt w:val="bullet"/>
      <w:lvlText w:val=""/>
      <w:pPr>
        <w:ind w:left="3336" w:hanging="336"/>
      </w:pPr>
      <w:rPr>
        <w:rFonts w:hint="default" w:ascii="wingdings" w:hAnsi="wingdings" w:cs="wingdings"/>
      </w:rPr>
    </w:lvl>
    <w:lvl w:ilvl="4">
      <w:start w:val="1"/>
      <w:numFmt w:val="bullet"/>
      <w:lvlText w:val="¡"/>
      <w:pPr>
        <w:ind w:left="2496" w:hanging="336"/>
      </w:pPr>
      <w:rPr>
        <w:rFonts w:hint="default" w:ascii="wingdings" w:hAnsi="wingdings" w:cs="wingdings"/>
      </w:rPr>
    </w:lvl>
    <w:lvl w:ilvl="0">
      <w:start w:val="1"/>
      <w:numFmt w:val="bullet"/>
      <w:lvlText w:val=""/>
      <w:lvlJc w:val="left"/>
      <w:pPr>
        <w:ind w:left="816" w:hanging="336"/>
      </w:pPr>
      <w:rPr>
        <w:rFonts w:hint="default" w:ascii="wingdings" w:hAnsi="wingdings" w:cs="wingdings"/>
      </w:rPr>
    </w:lvl>
    <w:lvl w:ilvl="1">
      <w:start w:val="1"/>
      <w:numFmt w:val="bullet"/>
      <w:lvlText w:val="¡"/>
      <w:lvlJc w:val="left"/>
      <w:pPr>
        <w:ind w:left="1236" w:hanging="336"/>
      </w:pPr>
      <w:rPr>
        <w:rFonts w:hint="default" w:ascii="wingdings" w:hAnsi="wingdings" w:cs="wingdings"/>
      </w:rPr>
    </w:lvl>
    <w:lvl w:ilvl="8">
      <w:start w:val="1"/>
      <w:numFmt w:val="bullet"/>
      <w:lvlText w:val=""/>
      <w:pPr>
        <w:ind w:left="4176" w:hanging="336"/>
      </w:pPr>
      <w:rPr>
        <w:rFonts w:hint="default" w:ascii="wingdings" w:hAnsi="wingdings" w:cs="wingdings"/>
      </w:rPr>
    </w:lvl>
  </w:abstractNum>
  <w:abstractNum w:abstractNumId="7">
    <w:lvl w:ilvl="3">
      <w:start w:val="1"/>
      <w:numFmt w:val="bullet"/>
      <w:lvlText w:val=""/>
      <w:pPr>
        <w:ind w:left="2076" w:hanging="336"/>
      </w:pPr>
      <w:rPr>
        <w:rFonts w:hint="default" w:ascii="wingdings" w:hAnsi="wingdings" w:cs="wingdings"/>
      </w:rPr>
    </w:lvl>
    <w:lvl w:ilvl="7">
      <w:start w:val="1"/>
      <w:numFmt w:val="bullet"/>
      <w:lvlText w:val="¡"/>
      <w:pPr>
        <w:ind w:left="3756" w:hanging="336"/>
      </w:pPr>
      <w:rPr>
        <w:rFonts w:hint="default" w:ascii="wingdings" w:hAnsi="wingdings" w:cs="wingdings"/>
      </w:rPr>
    </w:lvl>
    <w:lvl w:ilvl="6">
      <w:start w:val="1"/>
      <w:numFmt w:val="bullet"/>
      <w:lvlText w:val=""/>
      <w:pPr>
        <w:ind w:left="3336" w:hanging="336"/>
      </w:pPr>
      <w:rPr>
        <w:rFonts w:hint="default" w:ascii="wingdings" w:hAnsi="wingdings" w:cs="wingdings"/>
      </w:rPr>
    </w:lvl>
    <w:lvl w:ilvl="4">
      <w:start w:val="1"/>
      <w:numFmt w:val="bullet"/>
      <w:lvlText w:val="¡"/>
      <w:pPr>
        <w:ind w:left="2496" w:hanging="336"/>
      </w:pPr>
      <w:rPr>
        <w:rFonts w:hint="default" w:ascii="wingdings" w:hAnsi="wingdings" w:cs="wingdings"/>
      </w:rPr>
    </w:lvl>
    <w:lvl w:ilvl="0">
      <w:start w:val="1"/>
      <w:numFmt w:val="bullet"/>
      <w:lvlText w:val=""/>
      <w:lvlJc w:val="left"/>
      <w:pPr>
        <w:ind w:left="816" w:hanging="336"/>
      </w:pPr>
      <w:rPr>
        <w:rFonts w:hint="default" w:ascii="wingdings" w:hAnsi="wingdings" w:cs="wingdings"/>
      </w:rPr>
    </w:lvl>
    <w:lvl w:ilvl="8">
      <w:start w:val="1"/>
      <w:numFmt w:val="bullet"/>
      <w:lvlText w:val=""/>
      <w:pPr>
        <w:ind w:left="4176" w:hanging="336"/>
      </w:pPr>
      <w:rPr>
        <w:rFonts w:hint="default" w:ascii="wingdings" w:hAnsi="wingdings" w:cs="wingdings"/>
      </w:rPr>
    </w:lvl>
    <w:lvl w:ilvl="5">
      <w:start w:val="1"/>
      <w:numFmt w:val="bullet"/>
      <w:lvlText w:val=""/>
      <w:pPr>
        <w:ind w:left="2916" w:hanging="336"/>
      </w:pPr>
      <w:rPr>
        <w:rFonts w:hint="default" w:ascii="wingdings" w:hAnsi="wingdings" w:cs="wingdings"/>
      </w:rPr>
    </w:lvl>
    <w:lvl w:ilvl="2">
      <w:start w:val="1"/>
      <w:numFmt w:val="bullet"/>
      <w:lvlText w:val=""/>
      <w:lvlJc w:val="left"/>
      <w:pPr>
        <w:ind w:left="1656" w:hanging="336"/>
      </w:pPr>
      <w:rPr>
        <w:rFonts w:hint="default" w:ascii="wingdings" w:hAnsi="wingdings" w:cs="wingdings"/>
      </w:rPr>
    </w:lvl>
    <w:lvl w:ilvl="1">
      <w:start w:val="1"/>
      <w:numFmt w:val="bullet"/>
      <w:lvlText w:val="¡"/>
      <w:lvlJc w:val="left"/>
      <w:pPr>
        <w:ind w:left="1236" w:hanging="336"/>
      </w:pPr>
      <w:rPr>
        <w:rFonts w:hint="default" w:ascii="wingdings" w:hAnsi="wingdings" w:cs="wingdings"/>
      </w:rPr>
    </w:lvl>
  </w:abstractNum>
  <w:abstractNum w:abstractNumId="8">
    <w:lvl w:ilvl="1">
      <w:start w:val="1"/>
      <w:numFmt w:val="bullet"/>
      <w:lvlText w:val="¡"/>
      <w:lvlJc w:val="left"/>
      <w:pPr>
        <w:ind w:left="1236" w:hanging="336"/>
      </w:pPr>
      <w:rPr>
        <w:rFonts w:hint="default" w:ascii="wingdings" w:hAnsi="wingdings" w:cs="wingdings"/>
      </w:rPr>
    </w:lvl>
    <w:lvl w:ilvl="0">
      <w:start w:val="1"/>
      <w:numFmt w:val="bullet"/>
      <w:lvlText w:val=""/>
      <w:lvlJc w:val="left"/>
      <w:pPr>
        <w:tabs/>
        <w:ind w:left="816" w:hanging="336"/>
      </w:pPr>
      <w:rPr>
        <w:rFonts w:hint="default" w:ascii="wingdings" w:hAnsi="wingdings" w:cs="wingdings"/>
        <w:u/>
      </w:rPr>
    </w:lvl>
    <w:lvl w:ilvl="4">
      <w:start w:val="1"/>
      <w:numFmt w:val="bullet"/>
      <w:lvlText w:val="¡"/>
      <w:pPr>
        <w:ind w:left="2496" w:hanging="336"/>
      </w:pPr>
      <w:rPr>
        <w:rFonts w:hint="default" w:ascii="wingdings" w:hAnsi="wingdings" w:cs="wingdings"/>
      </w:rPr>
    </w:lvl>
    <w:lvl w:ilvl="2">
      <w:start w:val="1"/>
      <w:numFmt w:val="bullet"/>
      <w:lvlText w:val=""/>
      <w:lvlJc w:val="left"/>
      <w:pPr>
        <w:ind w:left="1656" w:hanging="336"/>
      </w:pPr>
      <w:rPr>
        <w:rFonts w:hint="default" w:ascii="wingdings" w:hAnsi="wingdings" w:cs="wingdings"/>
      </w:rPr>
    </w:lvl>
    <w:lvl w:ilvl="8">
      <w:start w:val="1"/>
      <w:numFmt w:val="bullet"/>
      <w:lvlText w:val=""/>
      <w:pPr>
        <w:ind w:left="4176" w:hanging="336"/>
      </w:pPr>
      <w:rPr>
        <w:rFonts w:hint="default" w:ascii="wingdings" w:hAnsi="wingdings" w:cs="wingdings"/>
      </w:rPr>
    </w:lvl>
    <w:lvl w:ilvl="6">
      <w:start w:val="1"/>
      <w:numFmt w:val="bullet"/>
      <w:lvlText w:val=""/>
      <w:pPr>
        <w:ind w:left="3336" w:hanging="336"/>
      </w:pPr>
      <w:rPr>
        <w:rFonts w:hint="default" w:ascii="wingdings" w:hAnsi="wingdings" w:cs="wingdings"/>
      </w:rPr>
    </w:lvl>
    <w:lvl w:ilvl="5">
      <w:start w:val="1"/>
      <w:numFmt w:val="bullet"/>
      <w:lvlText w:val=""/>
      <w:pPr>
        <w:ind w:left="2916" w:hanging="336"/>
      </w:pPr>
      <w:rPr>
        <w:rFonts w:hint="default" w:ascii="wingdings" w:hAnsi="wingdings" w:cs="wingdings"/>
      </w:rPr>
    </w:lvl>
    <w:lvl w:ilvl="7">
      <w:start w:val="1"/>
      <w:numFmt w:val="bullet"/>
      <w:lvlText w:val="¡"/>
      <w:pPr>
        <w:ind w:left="3756" w:hanging="336"/>
      </w:pPr>
      <w:rPr>
        <w:rFonts w:hint="default" w:ascii="wingdings" w:hAnsi="wingdings" w:cs="wingdings"/>
      </w:rPr>
    </w:lvl>
    <w:lvl w:ilvl="3">
      <w:start w:val="1"/>
      <w:numFmt w:val="bullet"/>
      <w:lvlText w:val=""/>
      <w:pPr>
        <w:ind w:left="2076" w:hanging="336"/>
      </w:pPr>
      <w:rPr>
        <w:rFonts w:hint="default" w:ascii="wingdings" w:hAnsi="wingdings" w:cs="wingdings"/>
      </w:rPr>
    </w:lvl>
  </w:abstractNum>
  <w:num w:numId="4">
    <w:abstractNumId w:val="6"/>
  </w:num>
  <w:num w:numId="7">
    <w:abstractNumId w:val="8"/>
  </w:num>
  <w:num w:numId="2">
    <w:abstractNumId w:val="4"/>
  </w:num>
  <w:num w:numId="6">
    <w:abstractNumId w:val="5"/>
  </w:num>
  <w:num w:numId="3">
    <w:abstractNumId w:val="2"/>
  </w:num>
  <w:num w:numId="5">
    <w:abstractNumId w:val="3"/>
  </w:num>
  <w:num w:numId="1">
    <w:abstractNumId w:val="7"/>
  </w:num>
  <w:num w:numId="8">
    <w:abstractNumId w:val="1"/>
  </w:num>
</w:numbering>
</file>

<file path=word/settings.xml><?xml version="1.0" encoding="utf-8"?>
<w:settings xmlns:w="http://schemas.openxmlformats.org/wordprocessingml/2006/main">
  <w:compat>
    <w:spaceForUL/>
    <w:balanceSingleByteDoubleByteWidth/>
    <w:doNotLeaveBackslashAlone/>
    <w:ulTrailSpace/>
    <w:doNotExpandShiftReturn/>
    <w:adjustLineHeightInTable/>
    <w:useFELayout/>
  </w:compat>
</w:settings>
</file>

<file path=word/styles.xml><?xml version="1.0" encoding="utf-8"?>
<w:styles xmlns:w="http://schemas.openxmlformats.org/wordprocessingml/2006/main">
  <w:docDefaults>
    <w:rPrDefault>
      <w:rPr>
        <w:rFonts w:ascii="minorHAnsi" w:hAnsi="minorHAnsi" w:eastAsia="minorEastAsia" w:cstheme="minorBidi"/>
        <w:color w:val="000000"/>
        <w:kern w:val="2"/>
        <w:sz w:val="21"/>
        <w:szCs w:val="21"/>
      </w:rPr>
    </w:rPrDefault>
    <w:pPrDefault>
      <w:pPr>
        <w:snapToGrid w:val="false"/>
        <w:spacing w:before="0" w:after="0" w:line="240" w:lineRule="auto"/>
      </w:pPr>
    </w:pPrDefault>
  </w:docDefaults>
  <w:style w:type="paragraph" w:styleId="kd5ir6">
    <w:name w:val="heading 1"/>
    <w:basedOn w:val="197qsn"/>
    <w:next w:val="197qsn"/>
    <w:uiPriority w:val="9"/>
    <w:qFormat/>
    <w:pPr>
      <w:keepNext/>
      <w:keepLines/>
      <w:spacing w:before="0" w:after="0" w:line="408" w:lineRule="auto"/>
      <w:outlineLvl w:val="0"/>
    </w:pPr>
    <w:rPr>
      <w:b/>
      <w:bCs/>
      <w:color w:val="1A1A1A"/>
      <w:sz w:val="36"/>
      <w:szCs w:val="36"/>
    </w:rPr>
  </w:style>
  <w:style w:type="paragraph" w:styleId="3cc2ab">
    <w:name w:val="heading 2"/>
    <w:basedOn w:val="r94lrr"/>
    <w:next w:val="rdfyo0"/>
    <w:uiPriority w:val="9"/>
    <w:qFormat/>
    <w:pPr>
      <w:keepNext/>
      <w:keepLines/>
      <w:spacing w:before="240" w:after="240" w:line="408" w:lineRule="auto"/>
      <w:outlineLvl w:val="1"/>
    </w:pPr>
    <w:rPr>
      <w:b/>
      <w:bCs/>
      <w:sz w:val="32"/>
      <w:szCs w:val="32"/>
    </w:rPr>
  </w:style>
  <w:style w:type="paragraph" w:styleId="r94lrr" w:default="true">
    <w:name w:val="Normal"/>
    <w:basedOn w:val=""/>
    <w:next w:val=""/>
    <w:pPr>
      <w:widowControl w:val="false"/>
      <w:jc w:val="left"/>
    </w:pPr>
  </w:style>
  <w:style w:type="paragraph" w:styleId="myk98j" w:default="true">
    <w:name w:val="Normal"/>
    <w:basedOn w:val=""/>
    <w:next w:val=""/>
    <w:pPr>
      <w:widowControl w:val="false"/>
      <w:jc w:val="left"/>
    </w:pPr>
  </w:style>
  <w:style w:type="paragraph" w:styleId="197qsn" w:default="true">
    <w:name w:val="Normal"/>
    <w:basedOn w:val=""/>
    <w:next w:val=""/>
    <w:pPr>
      <w:widowControl w:val="false"/>
      <w:jc w:val="left"/>
    </w:pPr>
  </w:style>
  <w:style w:type="character" w:styleId="3spi8k" w:default="true">
    <w:name w:val="Default Paragraph Font"/>
    <w:basedOn w:val=""/>
    <w:next w:val=""/>
    <w:uiPriority w:val="1"/>
    <w:semiHidden/>
    <w:unhideWhenUsed/>
  </w:style>
  <w:style w:type="paragraph" w:styleId="2ottgg">
    <w:name w:val="Title"/>
    <w:basedOn w:val="mdhpi6"/>
    <w:next w:val="197qsn"/>
    <w:uiPriority w:val="9"/>
    <w:qFormat/>
    <w:pPr>
      <w:keepNext/>
      <w:keepLines/>
      <w:spacing w:before="240" w:after="60" w:lineRule="auto"/>
      <w:jc w:val="center"/>
      <w:outlineLvl w:val="0"/>
    </w:pPr>
    <w:rPr>
      <w:b/>
      <w:bCs/>
      <w:sz w:val="32"/>
      <w:szCs w:val="32"/>
    </w:rPr>
  </w:style>
  <w:style w:type="paragraph" w:styleId="w6wwfh">
    <w:name w:val="header"/>
    <w:basedOn w:val="1dyxaa"/>
    <w:next w:val=""/>
    <w:uiPriority w:val="99"/>
    <w:unhideWhenUsed/>
    <w:pPr>
      <w:pBdr>
        <w:bottom w:val="single" w:color="auto" w:sz="6" w:space="1"/>
      </w:pBdr>
      <w:tabs>
        <w:tab w:val="center" w:pos="4153"/>
        <w:tab w:val="right" w:pos="8306"/>
      </w:tabs>
      <w:snapToGrid w:val="false"/>
      <w:jc w:val="center"/>
    </w:pPr>
    <w:rPr>
      <w:sz w:val="18"/>
      <w:szCs w:val="18"/>
    </w:rPr>
  </w:style>
  <w:style w:type="paragraph" w:styleId="jool52">
    <w:name w:val="footer"/>
    <w:basedOn w:val="2a0amv"/>
    <w:next w:val=""/>
    <w:uiPriority w:val="99"/>
    <w:unhideWhenUsed/>
    <w:pPr>
      <w:tabs>
        <w:tab w:val="center" w:pos="4153"/>
        <w:tab w:val="right" w:pos="8306"/>
      </w:tabs>
      <w:snapToGrid w:val="false"/>
      <w:jc w:val="center"/>
    </w:pPr>
    <w:rPr>
      <w:sz w:val="18"/>
      <w:szCs w:val="18"/>
    </w:rPr>
  </w:style>
  <w:style w:type="paragraph" w:styleId="1dyxaa" w:default="true">
    <w:name w:val="Normal"/>
    <w:basedOn w:val=""/>
    <w:next w:val=""/>
    <w:pPr>
      <w:widowControl w:val="false"/>
      <w:jc w:val="left"/>
    </w:pPr>
  </w:style>
  <w:style w:type="character" w:styleId="keil98">
    <w:name w:val="Hyperlink"/>
    <w:basedOn w:val=""/>
    <w:next w:val=""/>
    <w:uiPriority w:val="99"/>
    <w:unhideWhenUsed/>
    <w:pPr/>
    <w:rPr>
      <w:color w:val="1E6FFF" w:themeColor="hyperlink"/>
      <w:u w:val="single"/>
    </w:rPr>
  </w:style>
  <w:style w:type="table" w:styleId="darqk3" w:default="true">
    <w:name w:val="Normal Table"/>
    <w:basedOn w:val=""/>
    <w:next w:val="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rdfyo0" w:default="true">
    <w:name w:val="Normal"/>
    <w:basedOn w:val=""/>
    <w:next w:val=""/>
    <w:pPr>
      <w:widowControl w:val="false"/>
      <w:jc w:val="left"/>
    </w:pPr>
  </w:style>
  <w:style w:type="paragraph" w:styleId="p020ng">
    <w:name w:val="heading 4"/>
    <w:basedOn w:val="197qsn"/>
    <w:next w:val="197qsn"/>
    <w:uiPriority w:val="9"/>
    <w:qFormat/>
    <w:pPr>
      <w:keepNext/>
      <w:keepLines/>
      <w:spacing w:before="0" w:after="0" w:line="408" w:lineRule="auto"/>
      <w:outlineLvl w:val="3"/>
    </w:pPr>
    <w:rPr>
      <w:b/>
      <w:bCs/>
      <w:color w:val="1A1A1A"/>
      <w:sz w:val="24"/>
      <w:szCs w:val="24"/>
    </w:rPr>
  </w:style>
  <w:style w:type="paragraph" w:styleId="2a0amv" w:default="true">
    <w:name w:val="Normal"/>
    <w:basedOn w:val=""/>
    <w:next w:val=""/>
    <w:pPr>
      <w:widowControl w:val="false"/>
      <w:jc w:val="left"/>
    </w:pPr>
  </w:style>
  <w:style w:type="table" w:styleId="gwaw6u">
    <w:name w:val="Table Grid"/>
    <w:basedOn w:val="darqk3"/>
    <w:next w:val=""/>
    <w:uiPriority w:val="39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CellMar>
        <w:top w:w="60" w:type="dxa"/>
        <w:left w:w="60" w:type="dxa"/>
        <w:bottom w:w="45" w:type="dxa"/>
        <w:right w:w="60" w:type="dxa"/>
      </w:tblCellMar>
    </w:tblPr>
    <w:tcPr>
      <w:vAlign w:val="center"/>
    </w:tcPr>
  </w:style>
  <w:style w:type="paragraph" w:styleId="mdhpi6" w:default="true">
    <w:name w:val="Normal"/>
    <w:basedOn w:val=""/>
    <w:next w:val=""/>
    <w:pPr>
      <w:widowControl w:val="false"/>
      <w:jc w:val="left"/>
    </w:pPr>
  </w:style>
  <w:style w:type="paragraph" w:styleId="krhp99">
    <w:name w:val="footer"/>
    <w:basedOn w:val="2a0amv"/>
    <w:next w:val=""/>
    <w:uiPriority w:val="99"/>
    <w:unhideWhenUsed/>
    <w:pPr>
      <w:tabs>
        <w:tab w:val="center" w:pos="4153"/>
        <w:tab w:val="right" w:pos="8306"/>
      </w:tabs>
      <w:snapToGrid w:val="false"/>
      <w:jc w:val="center"/>
    </w:pPr>
    <w:rPr>
      <w:sz w:val="18"/>
      <w:szCs w:val="18"/>
    </w:rPr>
  </w:style>
  <w:style w:type="paragraph" w:styleId="o9rqzp">
    <w:name w:val="header"/>
    <w:basedOn w:val="2a0amv"/>
    <w:next w:val=""/>
    <w:uiPriority w:val="99"/>
    <w:unhideWhenUsed/>
    <w:pPr>
      <w:pBdr>
        <w:bottom w:val="single" w:color="auto" w:sz="6" w:space="1"/>
      </w:pBdr>
      <w:tabs>
        <w:tab w:val="center" w:pos="4153"/>
        <w:tab w:val="right" w:pos="8306"/>
      </w:tabs>
      <w:snapToGrid w:val="false"/>
      <w:jc w:val="center"/>
    </w:pPr>
    <w:rPr>
      <w:sz w:val="18"/>
      <w:szCs w:val="18"/>
    </w:rPr>
  </w:style>
  <w:style w:type="paragraph" w:styleId="kgtxqc">
    <w:name w:val="heading 3"/>
    <w:basedOn w:val="197qsn"/>
    <w:next w:val="197qsn"/>
    <w:uiPriority w:val="9"/>
    <w:qFormat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</w:style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svg" /><Relationship Id="rId7" Type="http://schemas.openxmlformats.org/officeDocument/2006/relationships/image" Target="media/image2.png" /><Relationship Id="rId69" Type="http://schemas.openxmlformats.org/officeDocument/2006/relationships/image" Target="media/image64.jpg" /><Relationship Id="rId67" Type="http://schemas.openxmlformats.org/officeDocument/2006/relationships/image" Target="media/image62.jpg" /><Relationship Id="rId64" Type="http://schemas.openxmlformats.org/officeDocument/2006/relationships/image" Target="media/image59.svg" /><Relationship Id="rId62" Type="http://schemas.openxmlformats.org/officeDocument/2006/relationships/image" Target="media/image57.svg" /><Relationship Id="rId60" Type="http://schemas.openxmlformats.org/officeDocument/2006/relationships/image" Target="media/image55.svg" /><Relationship Id="rId59" Type="http://schemas.openxmlformats.org/officeDocument/2006/relationships/image" Target="media/image54.png" /><Relationship Id="rId58" Type="http://schemas.openxmlformats.org/officeDocument/2006/relationships/image" Target="media/image53.svg" /><Relationship Id="rId56" Type="http://schemas.openxmlformats.org/officeDocument/2006/relationships/image" Target="media/image51.svg" /><Relationship Id="rId55" Type="http://schemas.openxmlformats.org/officeDocument/2006/relationships/image" Target="media/image50.png" /><Relationship Id="rId54" Type="http://schemas.openxmlformats.org/officeDocument/2006/relationships/image" Target="media/image49.svg" /><Relationship Id="rId53" Type="http://schemas.openxmlformats.org/officeDocument/2006/relationships/image" Target="media/image48.png" /><Relationship Id="rId50" Type="http://schemas.openxmlformats.org/officeDocument/2006/relationships/image" Target="media/image45.png" /><Relationship Id="rId5" Type="http://schemas.openxmlformats.org/officeDocument/2006/relationships/footer" Target="footer1.xml" /><Relationship Id="rId9" Type="http://schemas.openxmlformats.org/officeDocument/2006/relationships/image" Target="media/image4.png" /><Relationship Id="rId65" Type="http://schemas.openxmlformats.org/officeDocument/2006/relationships/image" Target="media/image60.png" /><Relationship Id="rId49" Type="http://schemas.openxmlformats.org/officeDocument/2006/relationships/image" Target="media/image44.svg" /><Relationship Id="rId46" Type="http://schemas.openxmlformats.org/officeDocument/2006/relationships/image" Target="media/image41.png" /><Relationship Id="rId45" Type="http://schemas.openxmlformats.org/officeDocument/2006/relationships/image" Target="media/image40.svg" /><Relationship Id="rId42" Type="http://schemas.openxmlformats.org/officeDocument/2006/relationships/image" Target="media/image37.png" /><Relationship Id="rId43" Type="http://schemas.openxmlformats.org/officeDocument/2006/relationships/image" Target="media/image38.svg" /><Relationship Id="rId41" Type="http://schemas.openxmlformats.org/officeDocument/2006/relationships/image" Target="media/image36.svg" /><Relationship Id="rId20" Type="http://schemas.openxmlformats.org/officeDocument/2006/relationships/image" Target="media/image15.svg" /><Relationship Id="rId66" Type="http://schemas.openxmlformats.org/officeDocument/2006/relationships/image" Target="media/image61.svg" /><Relationship Id="rId33" Type="http://schemas.openxmlformats.org/officeDocument/2006/relationships/image" Target="media/image28.png" /><Relationship Id="rId57" Type="http://schemas.openxmlformats.org/officeDocument/2006/relationships/image" Target="media/image52.png" /><Relationship Id="rId52" Type="http://schemas.openxmlformats.org/officeDocument/2006/relationships/image" Target="media/image47.png" /><Relationship Id="rId15" Type="http://schemas.openxmlformats.org/officeDocument/2006/relationships/image" Target="media/image10.png" /><Relationship Id="rId1" Type="http://schemas.openxmlformats.org/officeDocument/2006/relationships/settings" Target="settings.xml" /><Relationship Id="rId32" Type="http://schemas.openxmlformats.org/officeDocument/2006/relationships/image" Target="media/image27.svg" /><Relationship Id="rId63" Type="http://schemas.openxmlformats.org/officeDocument/2006/relationships/image" Target="media/image58.png" /><Relationship Id="rId2" Type="http://schemas.openxmlformats.org/officeDocument/2006/relationships/fontTable" Target="fontTable.xml" /><Relationship Id="rId19" Type="http://schemas.openxmlformats.org/officeDocument/2006/relationships/image" Target="media/image14.png" /><Relationship Id="rId6" Type="http://schemas.openxmlformats.org/officeDocument/2006/relationships/image" Target="media/image1.png" /><Relationship Id="rId18" Type="http://schemas.openxmlformats.org/officeDocument/2006/relationships/image" Target="media/image13.svg" /><Relationship Id="rId68" Type="http://schemas.openxmlformats.org/officeDocument/2006/relationships/image" Target="media/image63.jpg" /><Relationship Id="rId48" Type="http://schemas.openxmlformats.org/officeDocument/2006/relationships/image" Target="media/image43.png" /><Relationship Id="rId16" Type="http://schemas.openxmlformats.org/officeDocument/2006/relationships/image" Target="media/image11.svg" /><Relationship Id="rId51" Type="http://schemas.openxmlformats.org/officeDocument/2006/relationships/image" Target="media/image46.svg" /><Relationship Id="rId22" Type="http://schemas.openxmlformats.org/officeDocument/2006/relationships/image" Target="media/image17.svg" /><Relationship Id="rId17" Type="http://schemas.openxmlformats.org/officeDocument/2006/relationships/image" Target="media/image12.png" /><Relationship Id="rId0" Type="http://schemas.openxmlformats.org/officeDocument/2006/relationships/styles" Target="styles.xml" /><Relationship Id="rId14" Type="http://schemas.openxmlformats.org/officeDocument/2006/relationships/image" Target="media/image9.svg" /><Relationship Id="rId13" Type="http://schemas.openxmlformats.org/officeDocument/2006/relationships/image" Target="media/image8.png" /><Relationship Id="rId47" Type="http://schemas.openxmlformats.org/officeDocument/2006/relationships/image" Target="media/image42.svg" /><Relationship Id="rId10" Type="http://schemas.openxmlformats.org/officeDocument/2006/relationships/image" Target="media/image5.svg" /><Relationship Id="rId4" Type="http://schemas.openxmlformats.org/officeDocument/2006/relationships/header" Target="header1.xml" /><Relationship Id="rId27" Type="http://schemas.openxmlformats.org/officeDocument/2006/relationships/image" Target="media/image22.png" /><Relationship Id="rId44" Type="http://schemas.openxmlformats.org/officeDocument/2006/relationships/image" Target="media/image39.png" /><Relationship Id="rId12" Type="http://schemas.openxmlformats.org/officeDocument/2006/relationships/image" Target="media/image7.svg" /><Relationship Id="rId71" Type="http://schemas.openxmlformats.org/officeDocument/2006/relationships/image" Target="media/image66.jpg" /><Relationship Id="rId61" Type="http://schemas.openxmlformats.org/officeDocument/2006/relationships/image" Target="media/image56.png" /><Relationship Id="rId38" Type="http://schemas.openxmlformats.org/officeDocument/2006/relationships/image" Target="media/image33.png" /><Relationship Id="rId23" Type="http://schemas.openxmlformats.org/officeDocument/2006/relationships/image" Target="media/image18.png" /><Relationship Id="rId39" Type="http://schemas.openxmlformats.org/officeDocument/2006/relationships/image" Target="media/image34.svg" /><Relationship Id="rId40" Type="http://schemas.openxmlformats.org/officeDocument/2006/relationships/image" Target="media/image35.png" /><Relationship Id="rId11" Type="http://schemas.openxmlformats.org/officeDocument/2006/relationships/image" Target="media/image6.png" /><Relationship Id="rId24" Type="http://schemas.openxmlformats.org/officeDocument/2006/relationships/image" Target="media/image19.svg" /><Relationship Id="rId25" Type="http://schemas.openxmlformats.org/officeDocument/2006/relationships/image" Target="media/image20.png" /><Relationship Id="rId37" Type="http://schemas.openxmlformats.org/officeDocument/2006/relationships/image" Target="media/image32.svg" /><Relationship Id="rId26" Type="http://schemas.openxmlformats.org/officeDocument/2006/relationships/image" Target="media/image21.svg" /><Relationship Id="rId34" Type="http://schemas.openxmlformats.org/officeDocument/2006/relationships/image" Target="media/image29.svg" /><Relationship Id="rId70" Type="http://schemas.openxmlformats.org/officeDocument/2006/relationships/image" Target="media/image65.jpg" /><Relationship Id="rId21" Type="http://schemas.openxmlformats.org/officeDocument/2006/relationships/image" Target="media/image16.png" /><Relationship Id="rId29" Type="http://schemas.openxmlformats.org/officeDocument/2006/relationships/image" Target="media/image24.png" /><Relationship Id="rId31" Type="http://schemas.openxmlformats.org/officeDocument/2006/relationships/image" Target="media/image26.png" /><Relationship Id="rId28" Type="http://schemas.openxmlformats.org/officeDocument/2006/relationships/image" Target="media/image23.svg" /><Relationship Id="rId35" Type="http://schemas.openxmlformats.org/officeDocument/2006/relationships/image" Target="media/image30.png" /><Relationship Id="rId3" Type="http://schemas.openxmlformats.org/officeDocument/2006/relationships/numbering" Target="numbering.xml" /><Relationship Id="rId30" Type="http://schemas.openxmlformats.org/officeDocument/2006/relationships/image" Target="media/image25.svg" /><Relationship Id="rId36" Type="http://schemas.openxmlformats.org/officeDocument/2006/relationships/image" Target="media/image31.png" /></Relationships>
</file>

<file path=docProps/app.xml><?xml version="1.0" encoding="utf-8"?>
<Properties xmlns:vt="http://schemas.openxmlformats.org/officeDocument/2006/docPropsVTypes" xmlns="http://schemas.openxmlformats.org/officeDocument/2006/extended-properties">
  <Application>Tencent office</Application>
</Properties>
</file>

<file path=docProps/core.xml><?xml version="1.0" encoding="utf-8"?>
<cp:coreProperties xmlns:xsi="http://www.w3.org/2001/XMLSchema-instance" xmlns:dcmitype="http://purl.org/dc/dcmitype/" xmlns:dcterms="http://purl.org/dc/terms/" xmlns:cp="http://schemas.openxmlformats.org/package/2006/metadata/core-properties" xmlns:dc="http://purl.org/dc/elements/1.1/">
  <dcterms:created xsi:type="dcterms:W3CDTF">2025-04-20T15:42:27Z</dcterms:created>
  <dcterms:modified xsi:type="dcterms:W3CDTF">2025-04-20T15:42:27Z</dcterms:modified>
</cp:coreProperties>
</file>